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C14B8F" w14:textId="77777777" w:rsidR="00051436" w:rsidRPr="00ED36B3" w:rsidRDefault="00051436" w:rsidP="00051436">
      <w:pPr>
        <w:pStyle w:val="NoSpacing"/>
        <w:jc w:val="center"/>
        <w:rPr>
          <w:rFonts w:asciiTheme="minorHAnsi" w:hAnsiTheme="minorHAnsi" w:cstheme="minorHAnsi"/>
        </w:rPr>
      </w:pPr>
      <w:r w:rsidRPr="00ED36B3">
        <w:rPr>
          <w:rFonts w:asciiTheme="minorHAnsi" w:hAnsiTheme="minorHAnsi" w:cstheme="minorHAnsi"/>
          <w:noProof/>
        </w:rPr>
        <w:drawing>
          <wp:inline distT="0" distB="0" distL="0" distR="0" wp14:anchorId="18539DBA" wp14:editId="5AD695FA">
            <wp:extent cx="1901825" cy="1371600"/>
            <wp:effectExtent l="0" t="0" r="3175" b="0"/>
            <wp:docPr id="1" name="Picture 1" descr="A fish with orange and yellow sp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fish with orange and yellow spots&#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1825" cy="1371600"/>
                    </a:xfrm>
                    <a:prstGeom prst="rect">
                      <a:avLst/>
                    </a:prstGeom>
                    <a:noFill/>
                  </pic:spPr>
                </pic:pic>
              </a:graphicData>
            </a:graphic>
          </wp:inline>
        </w:drawing>
      </w:r>
    </w:p>
    <w:p w14:paraId="147C96C0" w14:textId="38C1D557" w:rsidR="00051436" w:rsidRPr="00691E00" w:rsidRDefault="00051436" w:rsidP="00051436">
      <w:pPr>
        <w:pStyle w:val="NoSpacing"/>
        <w:jc w:val="center"/>
        <w:rPr>
          <w:rFonts w:asciiTheme="minorHAnsi" w:hAnsiTheme="minorHAnsi" w:cstheme="minorHAnsi"/>
          <w:b/>
          <w:sz w:val="32"/>
          <w:szCs w:val="32"/>
        </w:rPr>
      </w:pPr>
      <w:r w:rsidRPr="00691E00">
        <w:rPr>
          <w:rFonts w:asciiTheme="minorHAnsi" w:hAnsiTheme="minorHAnsi" w:cstheme="minorHAnsi"/>
          <w:b/>
          <w:sz w:val="32"/>
          <w:szCs w:val="32"/>
        </w:rPr>
        <w:t xml:space="preserve">EBTJV Steering Committee Meeting </w:t>
      </w:r>
      <w:r w:rsidR="009F4F83">
        <w:rPr>
          <w:rFonts w:asciiTheme="minorHAnsi" w:hAnsiTheme="minorHAnsi" w:cstheme="minorHAnsi"/>
          <w:b/>
          <w:sz w:val="32"/>
          <w:szCs w:val="32"/>
        </w:rPr>
        <w:t>Notes</w:t>
      </w:r>
    </w:p>
    <w:p w14:paraId="0AB00983" w14:textId="0844D747" w:rsidR="00051436" w:rsidRPr="00691E00" w:rsidRDefault="001C575D" w:rsidP="00051436">
      <w:pPr>
        <w:pStyle w:val="NoSpacing"/>
        <w:jc w:val="center"/>
        <w:rPr>
          <w:rFonts w:asciiTheme="minorHAnsi" w:hAnsiTheme="minorHAnsi" w:cstheme="minorHAnsi"/>
          <w:b/>
          <w:sz w:val="32"/>
          <w:szCs w:val="32"/>
        </w:rPr>
      </w:pPr>
      <w:r w:rsidRPr="00691E00">
        <w:rPr>
          <w:rFonts w:asciiTheme="minorHAnsi" w:hAnsiTheme="minorHAnsi" w:cstheme="minorHAnsi"/>
          <w:b/>
          <w:sz w:val="32"/>
          <w:szCs w:val="32"/>
        </w:rPr>
        <w:t>Mar</w:t>
      </w:r>
      <w:r w:rsidR="004C144B" w:rsidRPr="00691E00">
        <w:rPr>
          <w:rFonts w:asciiTheme="minorHAnsi" w:hAnsiTheme="minorHAnsi" w:cstheme="minorHAnsi"/>
          <w:b/>
          <w:sz w:val="32"/>
          <w:szCs w:val="32"/>
        </w:rPr>
        <w:t xml:space="preserve"> 16</w:t>
      </w:r>
      <w:r w:rsidR="00F744EF" w:rsidRPr="00691E00">
        <w:rPr>
          <w:rFonts w:asciiTheme="minorHAnsi" w:hAnsiTheme="minorHAnsi" w:cstheme="minorHAnsi"/>
          <w:b/>
          <w:sz w:val="32"/>
          <w:szCs w:val="32"/>
        </w:rPr>
        <w:t>, 202</w:t>
      </w:r>
      <w:r w:rsidRPr="00691E00">
        <w:rPr>
          <w:rFonts w:asciiTheme="minorHAnsi" w:hAnsiTheme="minorHAnsi" w:cstheme="minorHAnsi"/>
          <w:b/>
          <w:sz w:val="32"/>
          <w:szCs w:val="32"/>
        </w:rPr>
        <w:t>6</w:t>
      </w:r>
      <w:r w:rsidR="00051436" w:rsidRPr="00691E00">
        <w:rPr>
          <w:rFonts w:asciiTheme="minorHAnsi" w:hAnsiTheme="minorHAnsi" w:cstheme="minorHAnsi"/>
          <w:b/>
          <w:sz w:val="32"/>
          <w:szCs w:val="32"/>
        </w:rPr>
        <w:t xml:space="preserve"> 1-3pm ET</w:t>
      </w:r>
    </w:p>
    <w:p w14:paraId="1E699E30" w14:textId="77777777" w:rsidR="00051436" w:rsidRDefault="00051436" w:rsidP="00051436">
      <w:pPr>
        <w:pStyle w:val="NoSpacing"/>
        <w:rPr>
          <w:rFonts w:asciiTheme="minorHAnsi" w:hAnsiTheme="minorHAnsi" w:cstheme="minorHAnsi"/>
        </w:rPr>
      </w:pPr>
    </w:p>
    <w:p w14:paraId="503D519D" w14:textId="5CD92C05" w:rsidR="009F4F83" w:rsidRPr="00233118" w:rsidRDefault="009F4F83" w:rsidP="00DB52A0">
      <w:pPr>
        <w:pStyle w:val="NoSpacing"/>
        <w:rPr>
          <w:rFonts w:asciiTheme="minorHAnsi" w:hAnsiTheme="minorHAnsi" w:cstheme="minorHAnsi"/>
          <w:b/>
          <w:bCs/>
          <w:sz w:val="36"/>
          <w:szCs w:val="36"/>
        </w:rPr>
      </w:pPr>
      <w:r w:rsidRPr="009F4F83">
        <w:rPr>
          <w:rFonts w:asciiTheme="minorHAnsi" w:hAnsiTheme="minorHAnsi" w:cstheme="minorHAnsi"/>
          <w:b/>
          <w:bCs/>
          <w:sz w:val="36"/>
          <w:szCs w:val="36"/>
        </w:rPr>
        <w:t>Attendees</w:t>
      </w:r>
    </w:p>
    <w:p w14:paraId="6934E540" w14:textId="584CE146" w:rsidR="00691E00" w:rsidRDefault="00233118" w:rsidP="00233118">
      <w:pPr>
        <w:pStyle w:val="NoSpacing"/>
        <w:rPr>
          <w:rFonts w:asciiTheme="minorHAnsi" w:hAnsiTheme="minorHAnsi" w:cstheme="minorHAnsi"/>
        </w:rPr>
      </w:pPr>
      <w:r w:rsidRPr="00233118">
        <w:rPr>
          <w:rFonts w:asciiTheme="minorHAnsi" w:hAnsiTheme="minorHAnsi" w:cstheme="minorHAnsi"/>
        </w:rPr>
        <w:t>Brad Fink</w:t>
      </w:r>
      <w:r>
        <w:rPr>
          <w:rFonts w:asciiTheme="minorHAnsi" w:hAnsiTheme="minorHAnsi" w:cstheme="minorHAnsi"/>
        </w:rPr>
        <w:t xml:space="preserve">, </w:t>
      </w:r>
      <w:r w:rsidRPr="00233118">
        <w:rPr>
          <w:rFonts w:asciiTheme="minorHAnsi" w:hAnsiTheme="minorHAnsi" w:cstheme="minorHAnsi"/>
        </w:rPr>
        <w:t>Greg Kozlowski</w:t>
      </w:r>
      <w:r>
        <w:rPr>
          <w:rFonts w:asciiTheme="minorHAnsi" w:hAnsiTheme="minorHAnsi" w:cstheme="minorHAnsi"/>
        </w:rPr>
        <w:t xml:space="preserve">, </w:t>
      </w:r>
      <w:r w:rsidRPr="00233118">
        <w:rPr>
          <w:rFonts w:asciiTheme="minorHAnsi" w:hAnsiTheme="minorHAnsi" w:cstheme="minorHAnsi"/>
        </w:rPr>
        <w:t>Jaime Masterson</w:t>
      </w:r>
      <w:r>
        <w:rPr>
          <w:rFonts w:asciiTheme="minorHAnsi" w:hAnsiTheme="minorHAnsi" w:cstheme="minorHAnsi"/>
        </w:rPr>
        <w:t xml:space="preserve">, </w:t>
      </w:r>
      <w:r w:rsidRPr="00233118">
        <w:rPr>
          <w:rFonts w:asciiTheme="minorHAnsi" w:hAnsiTheme="minorHAnsi" w:cstheme="minorHAnsi"/>
        </w:rPr>
        <w:t>James Miles</w:t>
      </w:r>
      <w:r>
        <w:rPr>
          <w:rFonts w:asciiTheme="minorHAnsi" w:hAnsiTheme="minorHAnsi" w:cstheme="minorHAnsi"/>
        </w:rPr>
        <w:t xml:space="preserve">, </w:t>
      </w:r>
      <w:r w:rsidRPr="00233118">
        <w:rPr>
          <w:rFonts w:asciiTheme="minorHAnsi" w:hAnsiTheme="minorHAnsi" w:cstheme="minorHAnsi"/>
        </w:rPr>
        <w:t>Jason Coombs</w:t>
      </w:r>
      <w:r>
        <w:rPr>
          <w:rFonts w:asciiTheme="minorHAnsi" w:hAnsiTheme="minorHAnsi" w:cstheme="minorHAnsi"/>
        </w:rPr>
        <w:t xml:space="preserve">, </w:t>
      </w:r>
      <w:r w:rsidRPr="00233118">
        <w:rPr>
          <w:rFonts w:asciiTheme="minorHAnsi" w:hAnsiTheme="minorHAnsi" w:cstheme="minorHAnsi"/>
        </w:rPr>
        <w:t>Jenn Fair</w:t>
      </w:r>
      <w:r>
        <w:rPr>
          <w:rFonts w:asciiTheme="minorHAnsi" w:hAnsiTheme="minorHAnsi" w:cstheme="minorHAnsi"/>
        </w:rPr>
        <w:t xml:space="preserve">, </w:t>
      </w:r>
      <w:r w:rsidRPr="00233118">
        <w:rPr>
          <w:rFonts w:asciiTheme="minorHAnsi" w:hAnsiTheme="minorHAnsi" w:cstheme="minorHAnsi"/>
        </w:rPr>
        <w:t>Josh Kocik</w:t>
      </w:r>
      <w:r>
        <w:rPr>
          <w:rFonts w:asciiTheme="minorHAnsi" w:hAnsiTheme="minorHAnsi" w:cstheme="minorHAnsi"/>
        </w:rPr>
        <w:t xml:space="preserve">, </w:t>
      </w:r>
      <w:r w:rsidRPr="00233118">
        <w:rPr>
          <w:rFonts w:asciiTheme="minorHAnsi" w:hAnsiTheme="minorHAnsi" w:cstheme="minorHAnsi"/>
        </w:rPr>
        <w:t>Jud Kratzer</w:t>
      </w:r>
      <w:r>
        <w:rPr>
          <w:rFonts w:asciiTheme="minorHAnsi" w:hAnsiTheme="minorHAnsi" w:cstheme="minorHAnsi"/>
        </w:rPr>
        <w:t xml:space="preserve">, </w:t>
      </w:r>
      <w:r w:rsidRPr="00233118">
        <w:rPr>
          <w:rFonts w:asciiTheme="minorHAnsi" w:hAnsiTheme="minorHAnsi" w:cstheme="minorHAnsi"/>
        </w:rPr>
        <w:t>Justin Van Ee</w:t>
      </w:r>
      <w:r>
        <w:rPr>
          <w:rFonts w:asciiTheme="minorHAnsi" w:hAnsiTheme="minorHAnsi" w:cstheme="minorHAnsi"/>
        </w:rPr>
        <w:t xml:space="preserve">, </w:t>
      </w:r>
      <w:r w:rsidRPr="00233118">
        <w:rPr>
          <w:rFonts w:asciiTheme="minorHAnsi" w:hAnsiTheme="minorHAnsi" w:cstheme="minorHAnsi"/>
        </w:rPr>
        <w:t>Lee Simard</w:t>
      </w:r>
      <w:r>
        <w:rPr>
          <w:rFonts w:asciiTheme="minorHAnsi" w:hAnsiTheme="minorHAnsi" w:cstheme="minorHAnsi"/>
        </w:rPr>
        <w:t xml:space="preserve">, </w:t>
      </w:r>
      <w:r w:rsidRPr="00233118">
        <w:rPr>
          <w:rFonts w:asciiTheme="minorHAnsi" w:hAnsiTheme="minorHAnsi" w:cstheme="minorHAnsi"/>
        </w:rPr>
        <w:t>Lori Maloney</w:t>
      </w:r>
      <w:r>
        <w:rPr>
          <w:rFonts w:asciiTheme="minorHAnsi" w:hAnsiTheme="minorHAnsi" w:cstheme="minorHAnsi"/>
        </w:rPr>
        <w:t xml:space="preserve">, </w:t>
      </w:r>
      <w:r w:rsidRPr="00233118">
        <w:rPr>
          <w:rFonts w:asciiTheme="minorHAnsi" w:hAnsiTheme="minorHAnsi" w:cstheme="minorHAnsi"/>
        </w:rPr>
        <w:t>Matt Goclowski</w:t>
      </w:r>
      <w:r>
        <w:rPr>
          <w:rFonts w:asciiTheme="minorHAnsi" w:hAnsiTheme="minorHAnsi" w:cstheme="minorHAnsi"/>
        </w:rPr>
        <w:t xml:space="preserve">, </w:t>
      </w:r>
      <w:r w:rsidRPr="00233118">
        <w:rPr>
          <w:rFonts w:asciiTheme="minorHAnsi" w:hAnsiTheme="minorHAnsi" w:cstheme="minorHAnsi"/>
        </w:rPr>
        <w:t>Matt Lawrence</w:t>
      </w:r>
      <w:r>
        <w:rPr>
          <w:rFonts w:asciiTheme="minorHAnsi" w:hAnsiTheme="minorHAnsi" w:cstheme="minorHAnsi"/>
        </w:rPr>
        <w:t xml:space="preserve">, </w:t>
      </w:r>
      <w:r w:rsidRPr="00233118">
        <w:rPr>
          <w:rFonts w:asciiTheme="minorHAnsi" w:hAnsiTheme="minorHAnsi" w:cstheme="minorHAnsi"/>
        </w:rPr>
        <w:t>Merry Gallagher</w:t>
      </w:r>
      <w:r>
        <w:rPr>
          <w:rFonts w:asciiTheme="minorHAnsi" w:hAnsiTheme="minorHAnsi" w:cstheme="minorHAnsi"/>
        </w:rPr>
        <w:t xml:space="preserve">, </w:t>
      </w:r>
      <w:r w:rsidRPr="00233118">
        <w:rPr>
          <w:rFonts w:asciiTheme="minorHAnsi" w:hAnsiTheme="minorHAnsi" w:cstheme="minorHAnsi"/>
        </w:rPr>
        <w:t>Mevin Hooten</w:t>
      </w:r>
      <w:r>
        <w:rPr>
          <w:rFonts w:asciiTheme="minorHAnsi" w:hAnsiTheme="minorHAnsi" w:cstheme="minorHAnsi"/>
        </w:rPr>
        <w:t xml:space="preserve">, </w:t>
      </w:r>
      <w:r w:rsidRPr="00233118">
        <w:rPr>
          <w:rFonts w:asciiTheme="minorHAnsi" w:hAnsiTheme="minorHAnsi" w:cstheme="minorHAnsi"/>
        </w:rPr>
        <w:t>Nat Gillespie</w:t>
      </w:r>
      <w:r>
        <w:rPr>
          <w:rFonts w:asciiTheme="minorHAnsi" w:hAnsiTheme="minorHAnsi" w:cstheme="minorHAnsi"/>
        </w:rPr>
        <w:t xml:space="preserve">, </w:t>
      </w:r>
      <w:r w:rsidRPr="00233118">
        <w:rPr>
          <w:rFonts w:asciiTheme="minorHAnsi" w:hAnsiTheme="minorHAnsi" w:cstheme="minorHAnsi"/>
        </w:rPr>
        <w:t>Parker Neal</w:t>
      </w:r>
      <w:r>
        <w:rPr>
          <w:rFonts w:asciiTheme="minorHAnsi" w:hAnsiTheme="minorHAnsi" w:cstheme="minorHAnsi"/>
        </w:rPr>
        <w:t xml:space="preserve">, </w:t>
      </w:r>
      <w:r w:rsidRPr="00233118">
        <w:rPr>
          <w:rFonts w:asciiTheme="minorHAnsi" w:hAnsiTheme="minorHAnsi" w:cstheme="minorHAnsi"/>
        </w:rPr>
        <w:t xml:space="preserve">Ross Shramko </w:t>
      </w:r>
      <w:r>
        <w:rPr>
          <w:rFonts w:asciiTheme="minorHAnsi" w:hAnsiTheme="minorHAnsi" w:cstheme="minorHAnsi"/>
        </w:rPr>
        <w:t xml:space="preserve">, </w:t>
      </w:r>
      <w:r w:rsidRPr="00233118">
        <w:rPr>
          <w:rFonts w:asciiTheme="minorHAnsi" w:hAnsiTheme="minorHAnsi" w:cstheme="minorHAnsi"/>
        </w:rPr>
        <w:t>Steve Perry</w:t>
      </w:r>
      <w:r>
        <w:rPr>
          <w:rFonts w:asciiTheme="minorHAnsi" w:hAnsiTheme="minorHAnsi" w:cstheme="minorHAnsi"/>
        </w:rPr>
        <w:t xml:space="preserve">, </w:t>
      </w:r>
      <w:r w:rsidRPr="00233118">
        <w:rPr>
          <w:rFonts w:asciiTheme="minorHAnsi" w:hAnsiTheme="minorHAnsi" w:cstheme="minorHAnsi"/>
        </w:rPr>
        <w:t>Yoichiro Kanno</w:t>
      </w:r>
    </w:p>
    <w:p w14:paraId="0727990A" w14:textId="77777777" w:rsidR="00233118" w:rsidRDefault="00233118" w:rsidP="00233118">
      <w:pPr>
        <w:pStyle w:val="NoSpacing"/>
        <w:rPr>
          <w:rFonts w:asciiTheme="minorHAnsi" w:hAnsiTheme="minorHAnsi" w:cstheme="minorHAnsi"/>
        </w:rPr>
      </w:pPr>
    </w:p>
    <w:p w14:paraId="19F83A38" w14:textId="4DAC7E5F" w:rsidR="00691E00" w:rsidRPr="00691E00" w:rsidRDefault="00691E00" w:rsidP="00DB52A0">
      <w:pPr>
        <w:pStyle w:val="NoSpacing"/>
        <w:rPr>
          <w:rFonts w:asciiTheme="minorHAnsi" w:hAnsiTheme="minorHAnsi" w:cstheme="minorHAnsi"/>
          <w:b/>
          <w:bCs/>
          <w:sz w:val="36"/>
          <w:szCs w:val="36"/>
        </w:rPr>
      </w:pPr>
      <w:r w:rsidRPr="00691E00">
        <w:rPr>
          <w:rFonts w:asciiTheme="minorHAnsi" w:hAnsiTheme="minorHAnsi" w:cstheme="minorHAnsi"/>
          <w:b/>
          <w:bCs/>
          <w:sz w:val="36"/>
          <w:szCs w:val="36"/>
        </w:rPr>
        <w:t>FIRST HOUR</w:t>
      </w:r>
    </w:p>
    <w:p w14:paraId="3D9ED0E7" w14:textId="77777777" w:rsidR="006A28DA" w:rsidRDefault="00233118" w:rsidP="00233118">
      <w:pPr>
        <w:pStyle w:val="ListParagraph"/>
        <w:spacing w:beforeAutospacing="1" w:after="100" w:afterAutospacing="1"/>
        <w:ind w:left="0"/>
        <w:rPr>
          <w:rFonts w:ascii="Times New Roman" w:hAnsi="Times New Roman" w:cs="Times New Roman"/>
          <w:bCs/>
        </w:rPr>
      </w:pPr>
      <w:r>
        <w:rPr>
          <w:rFonts w:ascii="Times New Roman" w:hAnsi="Times New Roman" w:cs="Times New Roman"/>
          <w:bCs/>
        </w:rPr>
        <w:t>Vice Chairman Lee Simard called the meeting to order at ~1:00 PM, and the first order of business was to establish a quorum, which was reached with</w:t>
      </w:r>
      <w:r w:rsidR="006A28DA">
        <w:rPr>
          <w:rFonts w:ascii="Times New Roman" w:hAnsi="Times New Roman" w:cs="Times New Roman"/>
          <w:bCs/>
        </w:rPr>
        <w:t xml:space="preserve"> 13 members of the Steering Committee present (plus guests).</w:t>
      </w:r>
    </w:p>
    <w:p w14:paraId="5A759693" w14:textId="77777777" w:rsidR="006A28DA" w:rsidRDefault="006A28DA" w:rsidP="00233118">
      <w:pPr>
        <w:pStyle w:val="ListParagraph"/>
        <w:spacing w:beforeAutospacing="1" w:after="100" w:afterAutospacing="1"/>
        <w:ind w:left="0"/>
        <w:rPr>
          <w:rFonts w:ascii="Times New Roman" w:hAnsi="Times New Roman" w:cs="Times New Roman"/>
          <w:bCs/>
        </w:rPr>
      </w:pPr>
    </w:p>
    <w:p w14:paraId="6C1E756B" w14:textId="55FB96BC" w:rsidR="006A28DA" w:rsidRDefault="006A28DA" w:rsidP="006A28DA">
      <w:pPr>
        <w:pStyle w:val="NoSpacing"/>
      </w:pPr>
      <w:r>
        <w:t xml:space="preserve">The following notes summarize the business conducted during the meeting on </w:t>
      </w:r>
      <w:r>
        <w:rPr>
          <w:b/>
        </w:rPr>
        <w:t>June 1</w:t>
      </w:r>
      <w:r>
        <w:rPr>
          <w:b/>
        </w:rPr>
        <w:t>6</w:t>
      </w:r>
      <w:r>
        <w:rPr>
          <w:b/>
        </w:rPr>
        <w:t>, 20</w:t>
      </w:r>
      <w:r>
        <w:rPr>
          <w:b/>
        </w:rPr>
        <w:t>26</w:t>
      </w:r>
      <w:r>
        <w:t>:</w:t>
      </w:r>
    </w:p>
    <w:p w14:paraId="534F99C8" w14:textId="10C115FF" w:rsidR="006A28DA" w:rsidRDefault="006A28DA" w:rsidP="00233118">
      <w:pPr>
        <w:pStyle w:val="ListParagraph"/>
        <w:spacing w:beforeAutospacing="1" w:after="100" w:afterAutospacing="1"/>
        <w:ind w:left="0"/>
        <w:rPr>
          <w:rFonts w:ascii="Times New Roman" w:hAnsi="Times New Roman" w:cs="Times New Roman"/>
          <w:bCs/>
        </w:rPr>
      </w:pPr>
      <w:r>
        <w:rPr>
          <w:rFonts w:ascii="Times New Roman" w:hAnsi="Times New Roman" w:cs="Times New Roman"/>
          <w:bCs/>
        </w:rPr>
        <w:t xml:space="preserve"> </w:t>
      </w:r>
    </w:p>
    <w:p w14:paraId="2C354FCA" w14:textId="63888F8D" w:rsidR="00F60B8B" w:rsidRPr="006A28DA" w:rsidRDefault="006A28DA" w:rsidP="00F37381">
      <w:pPr>
        <w:pStyle w:val="NoSpacing"/>
        <w:numPr>
          <w:ilvl w:val="0"/>
          <w:numId w:val="2"/>
        </w:numPr>
        <w:ind w:left="0" w:firstLine="0"/>
        <w:rPr>
          <w:rFonts w:cs="Times New Roman"/>
          <w:szCs w:val="24"/>
        </w:rPr>
      </w:pPr>
      <w:bookmarkStart w:id="0" w:name="_Hlk42499071"/>
      <w:r>
        <w:rPr>
          <w:rFonts w:cs="Times New Roman"/>
        </w:rPr>
        <w:t>The steering committee approved</w:t>
      </w:r>
      <w:r w:rsidR="00051436" w:rsidRPr="006A28DA">
        <w:rPr>
          <w:rFonts w:cs="Times New Roman"/>
        </w:rPr>
        <w:t xml:space="preserve"> </w:t>
      </w:r>
      <w:bookmarkEnd w:id="0"/>
      <w:r w:rsidR="00051436" w:rsidRPr="006A28DA">
        <w:rPr>
          <w:rFonts w:cs="Times New Roman"/>
        </w:rPr>
        <w:t>the</w:t>
      </w:r>
      <w:r w:rsidR="008A7E95" w:rsidRPr="006A28DA">
        <w:rPr>
          <w:rFonts w:cs="Times New Roman"/>
          <w:szCs w:val="24"/>
        </w:rPr>
        <w:t xml:space="preserve"> </w:t>
      </w:r>
      <w:hyperlink r:id="rId6" w:history="1">
        <w:r w:rsidR="00F60B8B" w:rsidRPr="006A28DA">
          <w:rPr>
            <w:rStyle w:val="Hyperlink"/>
            <w:rFonts w:cs="Times New Roman"/>
            <w:szCs w:val="24"/>
          </w:rPr>
          <w:t>March 16, 2026</w:t>
        </w:r>
        <w:r w:rsidR="00566AFD" w:rsidRPr="006A28DA">
          <w:rPr>
            <w:rStyle w:val="Hyperlink"/>
            <w:rFonts w:cs="Times New Roman"/>
          </w:rPr>
          <w:t xml:space="preserve"> meeting notes</w:t>
        </w:r>
      </w:hyperlink>
      <w:r>
        <w:t>.</w:t>
      </w:r>
    </w:p>
    <w:p w14:paraId="460F299B" w14:textId="77777777" w:rsidR="008B4BDC" w:rsidRDefault="008B4BDC" w:rsidP="00F60B8B">
      <w:pPr>
        <w:pStyle w:val="NoSpacing"/>
        <w:numPr>
          <w:ilvl w:val="0"/>
          <w:numId w:val="2"/>
        </w:numPr>
        <w:ind w:left="0" w:firstLine="0"/>
        <w:rPr>
          <w:rFonts w:cs="Times New Roman"/>
          <w:bCs/>
          <w:szCs w:val="24"/>
        </w:rPr>
      </w:pPr>
      <w:r>
        <w:rPr>
          <w:rFonts w:cs="Times New Roman"/>
          <w:bCs/>
          <w:szCs w:val="24"/>
        </w:rPr>
        <w:t>Leadership changes</w:t>
      </w:r>
    </w:p>
    <w:p w14:paraId="1EA6349F" w14:textId="01F59985" w:rsidR="00560A48" w:rsidRDefault="006A28DA" w:rsidP="008B4BDC">
      <w:pPr>
        <w:pStyle w:val="NoSpacing"/>
        <w:numPr>
          <w:ilvl w:val="1"/>
          <w:numId w:val="2"/>
        </w:numPr>
        <w:rPr>
          <w:rFonts w:cs="Times New Roman"/>
          <w:bCs/>
          <w:szCs w:val="24"/>
        </w:rPr>
      </w:pPr>
      <w:r>
        <w:rPr>
          <w:rFonts w:cs="Times New Roman"/>
          <w:bCs/>
          <w:szCs w:val="24"/>
        </w:rPr>
        <w:t xml:space="preserve">Lori Maloney made a statement of gratitude for Chairman Jacob Rash, who recently took a new position </w:t>
      </w:r>
      <w:r w:rsidR="00D37A99">
        <w:rPr>
          <w:rFonts w:cs="Times New Roman"/>
          <w:bCs/>
          <w:szCs w:val="24"/>
        </w:rPr>
        <w:t xml:space="preserve">as Southern Appalachian Program Director </w:t>
      </w:r>
      <w:r>
        <w:rPr>
          <w:rFonts w:cs="Times New Roman"/>
          <w:bCs/>
          <w:szCs w:val="24"/>
        </w:rPr>
        <w:t xml:space="preserve">with Trout Unlimited. </w:t>
      </w:r>
      <w:r w:rsidR="008B4BDC">
        <w:rPr>
          <w:rFonts w:cs="Times New Roman"/>
          <w:bCs/>
          <w:szCs w:val="24"/>
        </w:rPr>
        <w:t>Subsequent to the meeting, Lori posted a</w:t>
      </w:r>
      <w:r w:rsidR="00D37A99">
        <w:rPr>
          <w:rFonts w:cs="Times New Roman"/>
          <w:bCs/>
          <w:szCs w:val="24"/>
        </w:rPr>
        <w:t xml:space="preserve"> news piece about it on the </w:t>
      </w:r>
      <w:hyperlink r:id="rId7" w:history="1">
        <w:r w:rsidR="00D37A99" w:rsidRPr="00D37A99">
          <w:rPr>
            <w:rStyle w:val="Hyperlink"/>
            <w:rFonts w:cs="Times New Roman"/>
            <w:bCs/>
            <w:szCs w:val="24"/>
          </w:rPr>
          <w:t>EBTJV website</w:t>
        </w:r>
      </w:hyperlink>
      <w:r w:rsidR="00D37A99">
        <w:rPr>
          <w:rFonts w:cs="Times New Roman"/>
          <w:bCs/>
          <w:szCs w:val="24"/>
        </w:rPr>
        <w:t xml:space="preserve">. </w:t>
      </w:r>
      <w:r>
        <w:rPr>
          <w:rFonts w:cs="Times New Roman"/>
          <w:bCs/>
          <w:szCs w:val="24"/>
        </w:rPr>
        <w:t xml:space="preserve"> </w:t>
      </w:r>
    </w:p>
    <w:p w14:paraId="0DA5E5E2" w14:textId="77777777" w:rsidR="008B4BDC" w:rsidRDefault="00560A48" w:rsidP="008B4BDC">
      <w:pPr>
        <w:pStyle w:val="NoSpacing"/>
        <w:numPr>
          <w:ilvl w:val="1"/>
          <w:numId w:val="2"/>
        </w:numPr>
        <w:rPr>
          <w:rFonts w:cs="Times New Roman"/>
          <w:bCs/>
          <w:szCs w:val="24"/>
        </w:rPr>
      </w:pPr>
      <w:r>
        <w:rPr>
          <w:rFonts w:cs="Times New Roman"/>
          <w:bCs/>
          <w:szCs w:val="24"/>
        </w:rPr>
        <w:t>Steve Perry reviewed the EBTJV management structure and process for appointing a Chairman. He noted tha</w:t>
      </w:r>
      <w:r w:rsidR="008B4BDC">
        <w:rPr>
          <w:rFonts w:cs="Times New Roman"/>
          <w:bCs/>
          <w:szCs w:val="24"/>
        </w:rPr>
        <w:t>t the Chair position is for 2 years with no more than three successive terms. The Vice Chair has the same terms.</w:t>
      </w:r>
    </w:p>
    <w:p w14:paraId="3E871AC4" w14:textId="7210417F" w:rsidR="008B4BDC" w:rsidRDefault="008B4BDC" w:rsidP="008B4BDC">
      <w:pPr>
        <w:pStyle w:val="NoSpacing"/>
        <w:numPr>
          <w:ilvl w:val="1"/>
          <w:numId w:val="2"/>
        </w:numPr>
        <w:rPr>
          <w:rFonts w:cs="Times New Roman"/>
          <w:bCs/>
          <w:szCs w:val="24"/>
        </w:rPr>
      </w:pPr>
      <w:r>
        <w:rPr>
          <w:rFonts w:cs="Times New Roman"/>
          <w:bCs/>
          <w:szCs w:val="24"/>
        </w:rPr>
        <w:t xml:space="preserve">Steve Perry nominated Lee Simard, currently Vice Chairman representing Vermont Fish and Wildlife Department, to replace Jake Rash as Chair of the EBTJV Steering Committee. Merry Gallagher seconded.  </w:t>
      </w:r>
    </w:p>
    <w:p w14:paraId="2CA76B55" w14:textId="14CD353B" w:rsidR="008B4BDC" w:rsidRDefault="008B4BDC" w:rsidP="008B4BDC">
      <w:pPr>
        <w:pStyle w:val="NoSpacing"/>
        <w:numPr>
          <w:ilvl w:val="1"/>
          <w:numId w:val="2"/>
        </w:numPr>
        <w:rPr>
          <w:rFonts w:cs="Times New Roman"/>
          <w:bCs/>
          <w:szCs w:val="24"/>
        </w:rPr>
      </w:pPr>
      <w:r>
        <w:rPr>
          <w:rFonts w:cs="Times New Roman"/>
          <w:bCs/>
          <w:szCs w:val="24"/>
        </w:rPr>
        <w:t>Steve Perry made a motion to close the nomination process. Merry Gallagher seconded.  The motion passed unanimously, and Lee Simard was elected Chairman.</w:t>
      </w:r>
    </w:p>
    <w:p w14:paraId="0D0EBAA2" w14:textId="51D9FA66" w:rsidR="008B4BDC" w:rsidRDefault="008B4BDC" w:rsidP="008B4BDC">
      <w:pPr>
        <w:pStyle w:val="NoSpacing"/>
        <w:numPr>
          <w:ilvl w:val="1"/>
          <w:numId w:val="2"/>
        </w:numPr>
        <w:rPr>
          <w:rFonts w:cs="Times New Roman"/>
          <w:bCs/>
          <w:szCs w:val="24"/>
        </w:rPr>
      </w:pPr>
      <w:r>
        <w:rPr>
          <w:rFonts w:cs="Times New Roman"/>
          <w:bCs/>
          <w:szCs w:val="24"/>
        </w:rPr>
        <w:t>Steve congratulated Lee and mentioned that he is the 7</w:t>
      </w:r>
      <w:r w:rsidRPr="008B4BDC">
        <w:rPr>
          <w:rFonts w:cs="Times New Roman"/>
          <w:bCs/>
          <w:szCs w:val="24"/>
          <w:vertAlign w:val="superscript"/>
        </w:rPr>
        <w:t>th</w:t>
      </w:r>
      <w:r>
        <w:rPr>
          <w:rFonts w:cs="Times New Roman"/>
          <w:bCs/>
          <w:szCs w:val="24"/>
        </w:rPr>
        <w:t xml:space="preserve"> Chair to serve the EBTJV.</w:t>
      </w:r>
    </w:p>
    <w:p w14:paraId="17E26FED" w14:textId="6BE619D7" w:rsidR="00F60B8B" w:rsidRDefault="00F60B8B" w:rsidP="008B4BDC">
      <w:pPr>
        <w:pStyle w:val="NoSpacing"/>
        <w:numPr>
          <w:ilvl w:val="1"/>
          <w:numId w:val="2"/>
        </w:numPr>
        <w:rPr>
          <w:rFonts w:cs="Times New Roman"/>
          <w:bCs/>
          <w:szCs w:val="24"/>
        </w:rPr>
      </w:pPr>
      <w:r w:rsidRPr="006A28DA">
        <w:rPr>
          <w:rFonts w:cs="Times New Roman"/>
          <w:bCs/>
          <w:szCs w:val="24"/>
        </w:rPr>
        <w:lastRenderedPageBreak/>
        <w:t xml:space="preserve"> </w:t>
      </w:r>
      <w:r w:rsidR="008B4BDC">
        <w:rPr>
          <w:rFonts w:cs="Times New Roman"/>
          <w:bCs/>
          <w:szCs w:val="24"/>
        </w:rPr>
        <w:t>Lee Simard noted his gratitude to the entire Steering Committee and to Jake for his leadership. Lee offered encouragement to anyone considering serving as the Vice Chair. Please contact Lee to ask any questions.</w:t>
      </w:r>
    </w:p>
    <w:p w14:paraId="463FE71B" w14:textId="7F7158BC" w:rsidR="00DD3682" w:rsidRPr="00DD3682" w:rsidRDefault="008B4BDC" w:rsidP="008B4BDC">
      <w:pPr>
        <w:pStyle w:val="NoSpacing"/>
        <w:numPr>
          <w:ilvl w:val="1"/>
          <w:numId w:val="2"/>
        </w:numPr>
        <w:rPr>
          <w:rFonts w:cs="Times New Roman"/>
          <w:bCs/>
          <w:szCs w:val="24"/>
        </w:rPr>
      </w:pPr>
      <w:r>
        <w:rPr>
          <w:rFonts w:cs="Times New Roman"/>
          <w:bCs/>
          <w:szCs w:val="24"/>
        </w:rPr>
        <w:t>Lori requested that anyone interested in the Vice Chair position contact us by over the summer. The EBTJV will vote to elect a new Vice Chair at the September 15 Steering Committee meeting.</w:t>
      </w:r>
    </w:p>
    <w:p w14:paraId="059105BD" w14:textId="4EBBF22E" w:rsidR="00F60B8B" w:rsidRPr="00F60B8B" w:rsidRDefault="00F60B8B" w:rsidP="00F60B8B">
      <w:pPr>
        <w:pStyle w:val="NoSpacing"/>
        <w:numPr>
          <w:ilvl w:val="0"/>
          <w:numId w:val="2"/>
        </w:numPr>
        <w:ind w:left="0" w:firstLine="0"/>
        <w:rPr>
          <w:rFonts w:cs="Times New Roman"/>
          <w:bCs/>
          <w:szCs w:val="24"/>
        </w:rPr>
      </w:pPr>
      <w:r>
        <w:rPr>
          <w:rFonts w:cs="Times New Roman"/>
          <w:b/>
          <w:szCs w:val="24"/>
        </w:rPr>
        <w:t xml:space="preserve">Update on funding status and RFP </w:t>
      </w:r>
    </w:p>
    <w:p w14:paraId="2795E1A1" w14:textId="10817D3A" w:rsidR="00F60B8B" w:rsidRDefault="008B4BDC" w:rsidP="00F60B8B">
      <w:pPr>
        <w:pStyle w:val="NoSpacing"/>
        <w:numPr>
          <w:ilvl w:val="1"/>
          <w:numId w:val="2"/>
        </w:numPr>
        <w:rPr>
          <w:rFonts w:cs="Times New Roman"/>
          <w:bCs/>
          <w:szCs w:val="24"/>
        </w:rPr>
      </w:pPr>
      <w:r>
        <w:rPr>
          <w:rFonts w:cs="Times New Roman"/>
          <w:bCs/>
          <w:szCs w:val="24"/>
        </w:rPr>
        <w:t xml:space="preserve">Lori reviewed the </w:t>
      </w:r>
      <w:r w:rsidR="00F60B8B">
        <w:rPr>
          <w:rFonts w:cs="Times New Roman"/>
          <w:bCs/>
          <w:szCs w:val="24"/>
        </w:rPr>
        <w:t>new NFHP project funding calendar and deadlines</w:t>
      </w:r>
    </w:p>
    <w:p w14:paraId="5E31BF31" w14:textId="743263B3" w:rsidR="00F60B8B" w:rsidRDefault="00F60B8B" w:rsidP="00F60B8B">
      <w:pPr>
        <w:pStyle w:val="NoSpacing"/>
        <w:numPr>
          <w:ilvl w:val="2"/>
          <w:numId w:val="2"/>
        </w:numPr>
        <w:rPr>
          <w:rFonts w:cs="Times New Roman"/>
          <w:bCs/>
          <w:szCs w:val="24"/>
        </w:rPr>
      </w:pPr>
      <w:r>
        <w:rPr>
          <w:rFonts w:cs="Times New Roman"/>
          <w:bCs/>
          <w:szCs w:val="24"/>
        </w:rPr>
        <w:t>State/federal project points of contact: please note that the FY27 RFP again requires that applicants reach out to you proactively.</w:t>
      </w:r>
    </w:p>
    <w:p w14:paraId="636A53D1" w14:textId="0D71B5F6" w:rsidR="00F60B8B" w:rsidRPr="00F60B8B" w:rsidRDefault="00F60B8B" w:rsidP="00F60B8B">
      <w:pPr>
        <w:pStyle w:val="NoSpacing"/>
        <w:numPr>
          <w:ilvl w:val="2"/>
          <w:numId w:val="2"/>
        </w:numPr>
        <w:rPr>
          <w:rFonts w:cs="Times New Roman"/>
          <w:bCs/>
          <w:szCs w:val="24"/>
        </w:rPr>
      </w:pPr>
      <w:r>
        <w:rPr>
          <w:rFonts w:cs="Times New Roman"/>
          <w:bCs/>
          <w:szCs w:val="24"/>
        </w:rPr>
        <w:t>Pre-application opens June 19</w:t>
      </w:r>
      <w:r w:rsidR="008B4BDC">
        <w:rPr>
          <w:rFonts w:cs="Times New Roman"/>
          <w:bCs/>
          <w:szCs w:val="24"/>
        </w:rPr>
        <w:t xml:space="preserve"> (edit: this was opened on June 22)</w:t>
      </w:r>
      <w:r>
        <w:rPr>
          <w:rFonts w:cs="Times New Roman"/>
          <w:bCs/>
          <w:szCs w:val="24"/>
        </w:rPr>
        <w:t xml:space="preserve">, full application </w:t>
      </w:r>
      <w:r w:rsidR="00426020" w:rsidRPr="00426020">
        <w:rPr>
          <w:rFonts w:cs="Times New Roman"/>
          <w:b/>
          <w:szCs w:val="24"/>
        </w:rPr>
        <w:t>closes</w:t>
      </w:r>
      <w:r>
        <w:rPr>
          <w:rFonts w:cs="Times New Roman"/>
          <w:bCs/>
          <w:szCs w:val="24"/>
        </w:rPr>
        <w:t xml:space="preserve"> July 15, </w:t>
      </w:r>
      <w:r w:rsidR="00426020">
        <w:rPr>
          <w:rFonts w:cs="Times New Roman"/>
          <w:bCs/>
          <w:szCs w:val="24"/>
        </w:rPr>
        <w:t xml:space="preserve">Invitation to full application July 29; </w:t>
      </w:r>
      <w:r>
        <w:rPr>
          <w:rFonts w:cs="Times New Roman"/>
          <w:bCs/>
          <w:szCs w:val="24"/>
        </w:rPr>
        <w:t>final due date September 2, EBTJV email vote in October, final package due to NFHP (new NFHP deadline) November 1</w:t>
      </w:r>
      <w:r w:rsidR="008B4BDC">
        <w:rPr>
          <w:rFonts w:cs="Times New Roman"/>
          <w:bCs/>
          <w:szCs w:val="24"/>
        </w:rPr>
        <w:t>5</w:t>
      </w:r>
      <w:r>
        <w:rPr>
          <w:rFonts w:cs="Times New Roman"/>
          <w:bCs/>
          <w:szCs w:val="24"/>
        </w:rPr>
        <w:t xml:space="preserve">. </w:t>
      </w:r>
    </w:p>
    <w:p w14:paraId="0CD55A87" w14:textId="6071CEA7" w:rsidR="00F60B8B" w:rsidRPr="00F60B8B" w:rsidRDefault="00F60B8B" w:rsidP="00F60B8B">
      <w:pPr>
        <w:pStyle w:val="NoSpacing"/>
        <w:numPr>
          <w:ilvl w:val="0"/>
          <w:numId w:val="2"/>
        </w:numPr>
        <w:ind w:left="0" w:firstLine="0"/>
        <w:rPr>
          <w:rFonts w:cs="Times New Roman"/>
          <w:bCs/>
          <w:szCs w:val="24"/>
        </w:rPr>
      </w:pPr>
      <w:r w:rsidRPr="00F60B8B">
        <w:rPr>
          <w:rFonts w:cs="Times New Roman"/>
          <w:b/>
        </w:rPr>
        <w:t>EBTJV Operations Funding Expansion Proposal</w:t>
      </w:r>
      <w:r w:rsidRPr="00F60B8B">
        <w:rPr>
          <w:rFonts w:cs="Times New Roman"/>
          <w:bCs/>
        </w:rPr>
        <w:t xml:space="preserve"> </w:t>
      </w:r>
    </w:p>
    <w:p w14:paraId="446B074A" w14:textId="77777777" w:rsidR="00D46094" w:rsidRPr="00D46094" w:rsidRDefault="00D46094" w:rsidP="00F60B8B">
      <w:pPr>
        <w:pStyle w:val="NoSpacing"/>
        <w:numPr>
          <w:ilvl w:val="1"/>
          <w:numId w:val="2"/>
        </w:numPr>
        <w:rPr>
          <w:rFonts w:cs="Times New Roman"/>
          <w:bCs/>
          <w:szCs w:val="24"/>
        </w:rPr>
      </w:pPr>
      <w:r>
        <w:t>Lee Simard introduced the need for, and process for the Steering Committee to outline an expansion of operational funding.</w:t>
      </w:r>
    </w:p>
    <w:p w14:paraId="4164B251" w14:textId="5C9F91F1" w:rsidR="00F60B8B" w:rsidRPr="00F60B8B" w:rsidRDefault="00D46094" w:rsidP="00F60B8B">
      <w:pPr>
        <w:pStyle w:val="NoSpacing"/>
        <w:numPr>
          <w:ilvl w:val="1"/>
          <w:numId w:val="2"/>
        </w:numPr>
        <w:rPr>
          <w:rFonts w:cs="Times New Roman"/>
          <w:bCs/>
          <w:szCs w:val="24"/>
        </w:rPr>
      </w:pPr>
      <w:r>
        <w:t xml:space="preserve">Background: </w:t>
      </w:r>
      <w:r w:rsidR="00F60B8B">
        <w:t>NFHP has voted to allow FHPs to ask for up to $200,000 for FHP operations, up from $125</w:t>
      </w:r>
      <w:r w:rsidR="00424DC0">
        <w:t>,000</w:t>
      </w:r>
      <w:r w:rsidR="00F60B8B">
        <w:t xml:space="preserve">. </w:t>
      </w:r>
      <w:r w:rsidR="00424DC0">
        <w:t>In FY26, EBJTV requested $125k.  An increase to $200,000 would mean less</w:t>
      </w:r>
      <w:r w:rsidR="00F60B8B">
        <w:t xml:space="preserve"> money would be available for projects</w:t>
      </w:r>
      <w:r w:rsidR="00424DC0">
        <w:t>,</w:t>
      </w:r>
      <w:r w:rsidR="00F60B8B">
        <w:t xml:space="preserve"> as the overall FHP annual budget is not increasing.</w:t>
      </w:r>
    </w:p>
    <w:p w14:paraId="08A1BA7D" w14:textId="346BD0B9" w:rsidR="00F60B8B" w:rsidRPr="00D46094" w:rsidRDefault="00D46094" w:rsidP="00F60B8B">
      <w:pPr>
        <w:pStyle w:val="NoSpacing"/>
        <w:numPr>
          <w:ilvl w:val="1"/>
          <w:numId w:val="2"/>
        </w:numPr>
        <w:rPr>
          <w:rFonts w:cs="Times New Roman"/>
          <w:bCs/>
          <w:szCs w:val="24"/>
        </w:rPr>
      </w:pPr>
      <w:r>
        <w:t xml:space="preserve">The </w:t>
      </w:r>
      <w:r w:rsidR="00F60B8B">
        <w:t xml:space="preserve">EBTJV Executive Team recommends that for FY27, </w:t>
      </w:r>
      <w:r>
        <w:t>EBTJV</w:t>
      </w:r>
      <w:r w:rsidR="00F60B8B">
        <w:t xml:space="preserve"> increase </w:t>
      </w:r>
      <w:r>
        <w:t xml:space="preserve">its </w:t>
      </w:r>
      <w:r w:rsidR="00F60B8B">
        <w:t>operations budget to $200</w:t>
      </w:r>
      <w:r w:rsidR="00424DC0">
        <w:t>,000</w:t>
      </w:r>
      <w:r w:rsidR="00F60B8B">
        <w:t xml:space="preserve"> with the intention of hiring an additional staff member </w:t>
      </w:r>
      <w:r w:rsidR="00424DC0">
        <w:t xml:space="preserve">or </w:t>
      </w:r>
      <w:r w:rsidR="00F60B8B">
        <w:t>consultant to expand EBTJV capacity, to begin late 2027.</w:t>
      </w:r>
      <w:r w:rsidR="00424DC0">
        <w:t xml:space="preserve"> </w:t>
      </w:r>
    </w:p>
    <w:p w14:paraId="5516B849" w14:textId="61266E00" w:rsidR="004267F7" w:rsidRDefault="00D46094" w:rsidP="004267F7">
      <w:pPr>
        <w:pStyle w:val="NoSpacing"/>
        <w:numPr>
          <w:ilvl w:val="1"/>
          <w:numId w:val="2"/>
        </w:numPr>
      </w:pPr>
      <w:r>
        <w:t xml:space="preserve">The Review Team recommended that due to the resulting reduction in funds for projects, we </w:t>
      </w:r>
      <w:r w:rsidRPr="00F60B8B">
        <w:t>strengthen the FY27 project pre-application and limit full proposals to 5, by invitation based on the pre-application</w:t>
      </w:r>
      <w:r>
        <w:t>.</w:t>
      </w:r>
    </w:p>
    <w:p w14:paraId="0F8F3A44" w14:textId="77777777" w:rsidR="004267F7" w:rsidRPr="004267F7" w:rsidRDefault="004267F7" w:rsidP="004267F7">
      <w:pPr>
        <w:pStyle w:val="NoSpacing"/>
        <w:numPr>
          <w:ilvl w:val="1"/>
          <w:numId w:val="2"/>
        </w:numPr>
        <w:rPr>
          <w:rFonts w:cs="Times New Roman"/>
          <w:bCs/>
          <w:szCs w:val="24"/>
        </w:rPr>
      </w:pPr>
      <w:r>
        <w:t>A discussion ensued:</w:t>
      </w:r>
      <w:r w:rsidRPr="004267F7">
        <w:rPr>
          <w:rFonts w:hAnsi="Symbol"/>
        </w:rPr>
        <w:t xml:space="preserve"> </w:t>
      </w:r>
      <w:r>
        <w:t xml:space="preserve"> </w:t>
      </w:r>
    </w:p>
    <w:p w14:paraId="19A01F39" w14:textId="2EDA80E2" w:rsidR="004267F7" w:rsidRPr="004267F7" w:rsidRDefault="004267F7" w:rsidP="004267F7">
      <w:pPr>
        <w:pStyle w:val="NoSpacing"/>
        <w:numPr>
          <w:ilvl w:val="2"/>
          <w:numId w:val="2"/>
        </w:numPr>
        <w:rPr>
          <w:rStyle w:val="appselementsgenerativeaiastanimated"/>
          <w:rFonts w:cs="Times New Roman"/>
          <w:szCs w:val="24"/>
        </w:rPr>
      </w:pPr>
      <w:r w:rsidRPr="004267F7">
        <w:rPr>
          <w:rStyle w:val="appselementsgenerativeaiastanimated"/>
        </w:rPr>
        <w:t xml:space="preserve">Operational Concerns: Merry </w:t>
      </w:r>
      <w:r w:rsidRPr="004267F7">
        <w:rPr>
          <w:rStyle w:val="appselementsgenerativeaiastanimated"/>
        </w:rPr>
        <w:t xml:space="preserve">Gallagher </w:t>
      </w:r>
      <w:r w:rsidRPr="004267F7">
        <w:rPr>
          <w:rStyle w:val="appselementsgenerativeaiastanimated"/>
        </w:rPr>
        <w:t>noted that the new process might hinder new and smaller applicant organizations, though the group agreed to proceed while considering these impacts. Lori highlighted that while many volunteers currently support EBTJV, an additional dedicated staff member could significantly increase the organization's reach and effectiveness.</w:t>
      </w:r>
    </w:p>
    <w:p w14:paraId="388B0E80" w14:textId="1F4AF4DA" w:rsidR="004267F7" w:rsidRPr="004267F7" w:rsidRDefault="004267F7" w:rsidP="004267F7">
      <w:pPr>
        <w:pStyle w:val="NoSpacing"/>
        <w:numPr>
          <w:ilvl w:val="2"/>
          <w:numId w:val="2"/>
        </w:numPr>
        <w:rPr>
          <w:rStyle w:val="appselementsgenerativeaiastanimated"/>
          <w:rFonts w:cs="Times New Roman"/>
          <w:bCs/>
          <w:szCs w:val="24"/>
        </w:rPr>
      </w:pPr>
      <w:r w:rsidRPr="004267F7">
        <w:rPr>
          <w:rStyle w:val="appselementsgenerativeaiastanimated"/>
        </w:rPr>
        <w:t>Science and Capacity:</w:t>
      </w:r>
      <w:r>
        <w:rPr>
          <w:rStyle w:val="appselementsgenerativeaiastanimated"/>
        </w:rPr>
        <w:t xml:space="preserve"> There was a discussion regarding the need to increase capacity for science support. Merry, Greg</w:t>
      </w:r>
      <w:r>
        <w:rPr>
          <w:rStyle w:val="appselementsgenerativeaiastanimated"/>
        </w:rPr>
        <w:t xml:space="preserve"> Kozlowski</w:t>
      </w:r>
      <w:r>
        <w:rPr>
          <w:rStyle w:val="appselementsgenerativeaiastanimated"/>
        </w:rPr>
        <w:t>, and Jame</w:t>
      </w:r>
      <w:r>
        <w:rPr>
          <w:rStyle w:val="appselementsgenerativeaiastanimated"/>
        </w:rPr>
        <w:t>s Miles</w:t>
      </w:r>
      <w:r>
        <w:rPr>
          <w:rStyle w:val="appselementsgenerativeaiastanimated"/>
        </w:rPr>
        <w:t xml:space="preserve"> agreed on the importance of advancing science and messaging—particularly for wild brook trout in Maine—and noted that increased data availability would benefit future projects.</w:t>
      </w:r>
      <w:r>
        <w:rPr>
          <w:rStyle w:val="appselementsgenerativeaiastanimated"/>
        </w:rPr>
        <w:t xml:space="preserve"> </w:t>
      </w:r>
    </w:p>
    <w:p w14:paraId="06CE0323" w14:textId="500DB2A4" w:rsidR="004267F7" w:rsidRPr="004267F7" w:rsidRDefault="004267F7" w:rsidP="004267F7">
      <w:pPr>
        <w:pStyle w:val="NoSpacing"/>
        <w:numPr>
          <w:ilvl w:val="1"/>
          <w:numId w:val="2"/>
        </w:numPr>
        <w:rPr>
          <w:rFonts w:cs="Times New Roman"/>
          <w:bCs/>
          <w:szCs w:val="24"/>
        </w:rPr>
      </w:pPr>
      <w:r w:rsidRPr="004267F7">
        <w:rPr>
          <w:rStyle w:val="appselementsgenerativeaiastanimated"/>
          <w:b/>
          <w:bCs/>
        </w:rPr>
        <w:t>Decisions:</w:t>
      </w:r>
      <w:r>
        <w:rPr>
          <w:rStyle w:val="appselementsgenerativeaiastanimated"/>
        </w:rPr>
        <w:t xml:space="preserve"> The SC held two votes on related measures, both of which passed:</w:t>
      </w:r>
    </w:p>
    <w:p w14:paraId="285B11BC" w14:textId="77777777" w:rsidR="004267F7" w:rsidRDefault="004267F7" w:rsidP="004267F7">
      <w:pPr>
        <w:pStyle w:val="appselementsgenerativeaiastanimated1"/>
        <w:numPr>
          <w:ilvl w:val="0"/>
          <w:numId w:val="21"/>
        </w:numPr>
      </w:pPr>
      <w:r>
        <w:rPr>
          <w:rStyle w:val="appselementsgenerativeaiastanimated"/>
        </w:rPr>
        <w:t>Operational funds for EBTJV were increased to $200,000.</w:t>
      </w:r>
    </w:p>
    <w:p w14:paraId="48C41FBB" w14:textId="77777777" w:rsidR="004267F7" w:rsidRDefault="004267F7" w:rsidP="004267F7">
      <w:pPr>
        <w:pStyle w:val="appselementsgenerativeaiastanimated1"/>
        <w:numPr>
          <w:ilvl w:val="0"/>
          <w:numId w:val="21"/>
        </w:numPr>
      </w:pPr>
      <w:r>
        <w:rPr>
          <w:rStyle w:val="appselementsgenerativeaiastanimated"/>
        </w:rPr>
        <w:t>Project applications for FY27 will be limited to 5, by invitation only</w:t>
      </w:r>
    </w:p>
    <w:p w14:paraId="71818AC1" w14:textId="1ACB3660" w:rsidR="004267F7" w:rsidRDefault="004267F7" w:rsidP="004267F7">
      <w:pPr>
        <w:pStyle w:val="NoSpacing"/>
        <w:numPr>
          <w:ilvl w:val="1"/>
          <w:numId w:val="2"/>
        </w:numPr>
        <w:rPr>
          <w:rFonts w:cs="Times New Roman"/>
          <w:bCs/>
          <w:szCs w:val="24"/>
        </w:rPr>
      </w:pPr>
    </w:p>
    <w:p w14:paraId="3C8E56A0"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 </w:t>
      </w:r>
    </w:p>
    <w:p w14:paraId="3849C621"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 </w:t>
      </w:r>
    </w:p>
    <w:p w14:paraId="758146F9" w14:textId="77777777" w:rsidR="004267F7" w:rsidRDefault="004267F7" w:rsidP="004267F7">
      <w:pPr>
        <w:pStyle w:val="NormalWeb"/>
        <w:spacing w:before="0" w:beforeAutospacing="0" w:after="0" w:afterAutospacing="0"/>
      </w:pPr>
      <w:r>
        <w:rPr>
          <w:rFonts w:ascii="Arial" w:hAnsi="Arial" w:cs="Arial"/>
          <w:color w:val="000000"/>
          <w:sz w:val="22"/>
          <w:szCs w:val="22"/>
        </w:rPr>
        <w:lastRenderedPageBreak/>
        <w:t> </w:t>
      </w:r>
    </w:p>
    <w:p w14:paraId="7B8CB165" w14:textId="77777777" w:rsidR="004267F7" w:rsidRDefault="004267F7" w:rsidP="004267F7"/>
    <w:tbl>
      <w:tblPr>
        <w:tblW w:w="9360" w:type="dxa"/>
        <w:tblCellMar>
          <w:top w:w="15" w:type="dxa"/>
          <w:left w:w="15" w:type="dxa"/>
          <w:bottom w:w="15" w:type="dxa"/>
          <w:right w:w="15" w:type="dxa"/>
        </w:tblCellMar>
        <w:tblLook w:val="04A0" w:firstRow="1" w:lastRow="0" w:firstColumn="1" w:lastColumn="0" w:noHBand="0" w:noVBand="1"/>
      </w:tblPr>
      <w:tblGrid>
        <w:gridCol w:w="2199"/>
        <w:gridCol w:w="3600"/>
        <w:gridCol w:w="3561"/>
      </w:tblGrid>
      <w:tr w:rsidR="004267F7" w14:paraId="758BB67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E6D7F" w14:textId="77777777" w:rsidR="004267F7" w:rsidRDefault="004267F7"/>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3B7A14" w14:textId="77777777" w:rsidR="004267F7" w:rsidRDefault="004267F7">
            <w:pPr>
              <w:pStyle w:val="NormalWeb"/>
              <w:spacing w:before="0" w:beforeAutospacing="0" w:after="0" w:afterAutospacing="0"/>
            </w:pPr>
            <w:r>
              <w:rPr>
                <w:rFonts w:ascii="Arial" w:hAnsi="Arial" w:cs="Arial"/>
                <w:color w:val="000000"/>
                <w:sz w:val="22"/>
                <w:szCs w:val="22"/>
              </w:rPr>
              <w:t>Pro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71C0B" w14:textId="77777777" w:rsidR="004267F7" w:rsidRDefault="004267F7">
            <w:pPr>
              <w:pStyle w:val="NormalWeb"/>
              <w:spacing w:before="0" w:beforeAutospacing="0" w:after="0" w:afterAutospacing="0"/>
            </w:pPr>
            <w:r>
              <w:rPr>
                <w:rFonts w:ascii="Arial" w:hAnsi="Arial" w:cs="Arial"/>
                <w:color w:val="000000"/>
                <w:sz w:val="22"/>
                <w:szCs w:val="22"/>
              </w:rPr>
              <w:t>Con</w:t>
            </w:r>
          </w:p>
        </w:tc>
      </w:tr>
      <w:tr w:rsidR="004267F7" w14:paraId="0C084ED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4300E" w14:textId="77777777" w:rsidR="004267F7" w:rsidRDefault="004267F7">
            <w:pPr>
              <w:pStyle w:val="NormalWeb"/>
              <w:spacing w:before="0" w:beforeAutospacing="0" w:after="0" w:afterAutospacing="0"/>
            </w:pPr>
            <w:r>
              <w:rPr>
                <w:rFonts w:ascii="Arial" w:hAnsi="Arial" w:cs="Arial"/>
                <w:color w:val="000000"/>
                <w:sz w:val="22"/>
                <w:szCs w:val="22"/>
              </w:rPr>
              <w:t>Status quo - spend ~180-200K on PROJECTS (3 to 4 projects)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4325F" w14:textId="77777777" w:rsidR="004267F7" w:rsidRDefault="004267F7">
            <w:pPr>
              <w:pStyle w:val="NormalWeb"/>
              <w:spacing w:before="0" w:beforeAutospacing="0" w:after="160" w:afterAutospacing="0"/>
            </w:pPr>
            <w:r>
              <w:rPr>
                <w:rFonts w:ascii="Arial" w:hAnsi="Arial" w:cs="Arial"/>
                <w:color w:val="000000"/>
                <w:sz w:val="22"/>
                <w:szCs w:val="22"/>
              </w:rPr>
              <w:t>Funds on-the-ground projects – the work that is ultimately needed to benefit BKT</w:t>
            </w:r>
          </w:p>
          <w:p w14:paraId="3DDD4393" w14:textId="77777777" w:rsidR="004267F7" w:rsidRDefault="004267F7">
            <w:pPr>
              <w:pStyle w:val="NormalWeb"/>
              <w:spacing w:before="0" w:beforeAutospacing="0" w:after="160" w:afterAutospacing="0"/>
            </w:pPr>
            <w:r>
              <w:rPr>
                <w:rFonts w:ascii="Arial" w:hAnsi="Arial" w:cs="Arial"/>
                <w:color w:val="000000"/>
                <w:sz w:val="22"/>
                <w:szCs w:val="22"/>
              </w:rPr>
              <w:t>Brand awareness: many people are only aware of EBTJV through project funding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628CE" w14:textId="77777777" w:rsidR="004267F7" w:rsidRDefault="004267F7">
            <w:pPr>
              <w:pStyle w:val="NormalWeb"/>
              <w:spacing w:before="0" w:beforeAutospacing="0" w:after="160" w:afterAutospacing="0"/>
            </w:pPr>
            <w:r>
              <w:rPr>
                <w:rFonts w:ascii="Arial" w:hAnsi="Arial" w:cs="Arial"/>
                <w:color w:val="000000"/>
                <w:sz w:val="22"/>
                <w:szCs w:val="22"/>
              </w:rPr>
              <w:t>Admin and other burdens on essentially one person go unabated, or would require we seek other outside funding, or reduce our workplan</w:t>
            </w:r>
          </w:p>
        </w:tc>
      </w:tr>
      <w:tr w:rsidR="004267F7" w14:paraId="5BF1D94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54614" w14:textId="77777777" w:rsidR="004267F7" w:rsidRDefault="004267F7">
            <w:pPr>
              <w:pStyle w:val="NormalWeb"/>
              <w:spacing w:before="0" w:beforeAutospacing="0" w:after="0" w:afterAutospacing="0"/>
            </w:pPr>
            <w:r>
              <w:rPr>
                <w:rFonts w:ascii="Arial" w:hAnsi="Arial" w:cs="Arial"/>
                <w:color w:val="000000"/>
                <w:sz w:val="22"/>
                <w:szCs w:val="22"/>
              </w:rPr>
              <w:t>Increase operational funding to 200K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1E3B0A" w14:textId="77777777" w:rsidR="004267F7" w:rsidRDefault="004267F7"/>
          <w:p w14:paraId="5ECBDD4D" w14:textId="77777777" w:rsidR="004267F7" w:rsidRDefault="004267F7">
            <w:pPr>
              <w:pStyle w:val="NormalWeb"/>
              <w:spacing w:before="0" w:beforeAutospacing="0" w:after="160" w:afterAutospacing="0"/>
            </w:pPr>
            <w:r>
              <w:rPr>
                <w:rFonts w:ascii="Arial" w:hAnsi="Arial" w:cs="Arial"/>
                <w:color w:val="000000"/>
                <w:sz w:val="22"/>
                <w:szCs w:val="22"/>
              </w:rPr>
              <w:t xml:space="preserve">EBTJV is much more than just source of project funding. </w:t>
            </w:r>
            <w:r>
              <w:rPr>
                <w:rFonts w:ascii="Arial" w:hAnsi="Arial" w:cs="Arial"/>
                <w:b/>
                <w:bCs/>
                <w:color w:val="000000"/>
                <w:sz w:val="22"/>
                <w:szCs w:val="22"/>
              </w:rPr>
              <w:t>It is to serve as the go-to, preeminent brook trout conservation organization.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5B7C0" w14:textId="77777777" w:rsidR="004267F7" w:rsidRDefault="004267F7">
            <w:pPr>
              <w:pStyle w:val="NormalWeb"/>
              <w:spacing w:before="0" w:beforeAutospacing="0" w:after="0" w:afterAutospacing="0"/>
            </w:pPr>
            <w:r>
              <w:rPr>
                <w:rFonts w:ascii="Arial" w:hAnsi="Arial" w:cs="Arial"/>
                <w:color w:val="000000"/>
                <w:sz w:val="22"/>
                <w:szCs w:val="22"/>
              </w:rPr>
              <w:t>Lose some of the benefits to smaller applicants; RFP becomes better tuned to established organizations</w:t>
            </w:r>
          </w:p>
          <w:p w14:paraId="6697265A" w14:textId="77777777" w:rsidR="004267F7" w:rsidRDefault="004267F7"/>
          <w:p w14:paraId="4FA73039" w14:textId="77777777" w:rsidR="004267F7" w:rsidRDefault="004267F7">
            <w:pPr>
              <w:pStyle w:val="NormalWeb"/>
              <w:spacing w:before="0" w:beforeAutospacing="0" w:after="0" w:afterAutospacing="0"/>
            </w:pPr>
            <w:r>
              <w:rPr>
                <w:rFonts w:ascii="Arial" w:hAnsi="Arial" w:cs="Arial"/>
                <w:color w:val="000000"/>
                <w:sz w:val="22"/>
                <w:szCs w:val="22"/>
              </w:rPr>
              <w:t>RFP process is a lot of work for fewer projects (1-2 per year)</w:t>
            </w:r>
            <w:r>
              <w:rPr>
                <w:rFonts w:ascii="Arial" w:hAnsi="Arial" w:cs="Arial"/>
                <w:color w:val="000000"/>
                <w:sz w:val="22"/>
                <w:szCs w:val="22"/>
              </w:rPr>
              <w:br/>
              <w:t xml:space="preserve"> Difficult funding source to go after: limited $$, poor timeline (although now improved), high administrative burden for applicant</w:t>
            </w:r>
          </w:p>
        </w:tc>
      </w:tr>
    </w:tbl>
    <w:p w14:paraId="60FA58B1" w14:textId="06003FED" w:rsidR="004267F7" w:rsidRPr="00F60B8B" w:rsidRDefault="004267F7" w:rsidP="004267F7">
      <w:pPr>
        <w:pStyle w:val="NoSpacing"/>
        <w:numPr>
          <w:ilvl w:val="1"/>
          <w:numId w:val="2"/>
        </w:numPr>
        <w:rPr>
          <w:rFonts w:cs="Times New Roman"/>
          <w:bCs/>
          <w:szCs w:val="24"/>
        </w:rPr>
      </w:pPr>
      <w:r>
        <w:br/>
      </w:r>
    </w:p>
    <w:p w14:paraId="7F29780E" w14:textId="77777777" w:rsidR="004267F7" w:rsidRPr="00F60B8B" w:rsidRDefault="004267F7" w:rsidP="004267F7">
      <w:pPr>
        <w:pStyle w:val="NoSpacing"/>
        <w:numPr>
          <w:ilvl w:val="1"/>
          <w:numId w:val="2"/>
        </w:numPr>
        <w:rPr>
          <w:rFonts w:cs="Times New Roman"/>
          <w:bCs/>
          <w:szCs w:val="24"/>
        </w:rPr>
      </w:pPr>
      <w:r>
        <w:t xml:space="preserve">The Steering Committee Voted to </w:t>
      </w:r>
      <w:r w:rsidRPr="00F60B8B">
        <w:rPr>
          <w:b/>
          <w:bCs/>
        </w:rPr>
        <w:t>increase operational funds to $200,000</w:t>
      </w:r>
      <w:r>
        <w:rPr>
          <w:b/>
          <w:bCs/>
        </w:rPr>
        <w:t xml:space="preserve"> for FY27. It also voted to adopt the review team recommendation for a two-stage project application process for FY27 and select only five pre-proposals to invite to the full proposal.</w:t>
      </w:r>
    </w:p>
    <w:p w14:paraId="456767D1" w14:textId="74EFB7A7" w:rsidR="004267F7" w:rsidRDefault="004267F7" w:rsidP="004267F7">
      <w:pPr>
        <w:spacing w:after="240"/>
      </w:pPr>
    </w:p>
    <w:p w14:paraId="37854109" w14:textId="3296EA13" w:rsidR="00696FD1" w:rsidRDefault="00696FD1" w:rsidP="004267F7">
      <w:pPr>
        <w:spacing w:after="240"/>
      </w:pPr>
      <w:r w:rsidRPr="00696FD1">
        <w:rPr>
          <w:highlight w:val="yellow"/>
        </w:rPr>
        <w:t>Seeking feedback from SC members this summer:</w:t>
      </w:r>
    </w:p>
    <w:p w14:paraId="2B06872E" w14:textId="77777777" w:rsidR="004267F7" w:rsidRDefault="004267F7" w:rsidP="004267F7">
      <w:pPr>
        <w:pStyle w:val="NormalWeb"/>
        <w:spacing w:before="0" w:beforeAutospacing="0" w:after="0" w:afterAutospacing="0"/>
      </w:pPr>
      <w:r>
        <w:rPr>
          <w:rFonts w:ascii="Arial" w:hAnsi="Arial" w:cs="Arial"/>
          <w:color w:val="000000"/>
          <w:sz w:val="22"/>
          <w:szCs w:val="22"/>
          <w:u w:val="single"/>
        </w:rPr>
        <w:t>Proposed Opportunities</w:t>
      </w:r>
    </w:p>
    <w:p w14:paraId="347CC9C7"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From your role, what additional position or service should EBTJV pursue to have the greatest benefit for brook trout?</w:t>
      </w:r>
    </w:p>
    <w:p w14:paraId="32559782" w14:textId="77777777" w:rsidR="004267F7" w:rsidRDefault="004267F7" w:rsidP="004267F7">
      <w:pPr>
        <w:pStyle w:val="NormalWeb"/>
        <w:spacing w:before="0" w:beforeAutospacing="0" w:after="0" w:afterAutospacing="0"/>
      </w:pPr>
      <w:r>
        <w:rPr>
          <w:rFonts w:ascii="Arial" w:hAnsi="Arial" w:cs="Arial"/>
          <w:color w:val="000000"/>
          <w:sz w:val="22"/>
          <w:szCs w:val="22"/>
        </w:rPr>
        <w:t> </w:t>
      </w:r>
    </w:p>
    <w:p w14:paraId="18A22341" w14:textId="77777777" w:rsidR="004267F7" w:rsidRDefault="004267F7" w:rsidP="004267F7">
      <w:pPr>
        <w:pStyle w:val="NormalWeb"/>
        <w:spacing w:before="0" w:beforeAutospacing="0" w:after="0" w:afterAutospacing="0"/>
      </w:pPr>
      <w:r>
        <w:rPr>
          <w:rFonts w:ascii="Arial" w:hAnsi="Arial" w:cs="Arial"/>
          <w:i/>
          <w:iCs/>
          <w:color w:val="000000"/>
          <w:sz w:val="22"/>
          <w:szCs w:val="22"/>
        </w:rPr>
        <w:t>Science and Data Coordinator</w:t>
      </w:r>
      <w:r>
        <w:rPr>
          <w:rFonts w:ascii="Arial" w:hAnsi="Arial" w:cs="Arial"/>
          <w:color w:val="000000"/>
          <w:sz w:val="22"/>
          <w:szCs w:val="22"/>
        </w:rPr>
        <w:t>:</w:t>
      </w:r>
    </w:p>
    <w:p w14:paraId="1F2F43F7"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Lead on Assessment analysis, updates, publications, central POC</w:t>
      </w:r>
    </w:p>
    <w:p w14:paraId="734F1BEA"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Go-to individual for state managers to ask study design questions, assistance with analysis</w:t>
      </w:r>
    </w:p>
    <w:p w14:paraId="3CEEE142"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Central coordinator that can communicate with researchers, connect with state managers, help develop research questions that would benefit EBTJC SC members</w:t>
      </w:r>
    </w:p>
    <w:p w14:paraId="3344878E" w14:textId="77777777" w:rsidR="004267F7" w:rsidRDefault="004267F7" w:rsidP="004267F7">
      <w:pPr>
        <w:pStyle w:val="NormalWeb"/>
        <w:spacing w:before="0" w:beforeAutospacing="0" w:after="0" w:afterAutospacing="0"/>
      </w:pPr>
      <w:r>
        <w:rPr>
          <w:rFonts w:ascii="Arial" w:hAnsi="Arial" w:cs="Arial"/>
          <w:color w:val="000000"/>
          <w:sz w:val="22"/>
          <w:szCs w:val="22"/>
        </w:rPr>
        <w:t> </w:t>
      </w:r>
    </w:p>
    <w:p w14:paraId="67111F9C" w14:textId="77777777" w:rsidR="004267F7" w:rsidRDefault="004267F7" w:rsidP="004267F7">
      <w:pPr>
        <w:pStyle w:val="NormalWeb"/>
        <w:spacing w:before="0" w:beforeAutospacing="0" w:after="0" w:afterAutospacing="0"/>
      </w:pPr>
      <w:r>
        <w:rPr>
          <w:rFonts w:ascii="Arial" w:hAnsi="Arial" w:cs="Arial"/>
          <w:i/>
          <w:iCs/>
          <w:color w:val="000000"/>
          <w:sz w:val="22"/>
          <w:szCs w:val="22"/>
        </w:rPr>
        <w:t>Communications and Outreach Coordinator</w:t>
      </w:r>
      <w:r>
        <w:rPr>
          <w:rFonts w:ascii="Arial" w:hAnsi="Arial" w:cs="Arial"/>
          <w:color w:val="000000"/>
          <w:sz w:val="22"/>
          <w:szCs w:val="22"/>
        </w:rPr>
        <w:t>:</w:t>
      </w:r>
    </w:p>
    <w:p w14:paraId="16F69963"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lastRenderedPageBreak/>
        <w:t>·</w:t>
      </w:r>
      <w:r>
        <w:rPr>
          <w:color w:val="000000"/>
          <w:sz w:val="14"/>
          <w:szCs w:val="14"/>
        </w:rPr>
        <w:t xml:space="preserve">      </w:t>
      </w:r>
      <w:r>
        <w:rPr>
          <w:rFonts w:ascii="Arial" w:hAnsi="Arial" w:cs="Arial"/>
          <w:color w:val="000000"/>
          <w:sz w:val="22"/>
          <w:szCs w:val="22"/>
        </w:rPr>
        <w:t>Develop outreach and communications plan</w:t>
      </w:r>
    </w:p>
    <w:p w14:paraId="0D672C28"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Identify purpose of messaging, target audiences, develops messaging and materials</w:t>
      </w:r>
    </w:p>
    <w:p w14:paraId="4A15AF0E" w14:textId="77777777" w:rsidR="004267F7" w:rsidRDefault="004267F7" w:rsidP="004267F7">
      <w:pPr>
        <w:pStyle w:val="NormalWeb"/>
        <w:spacing w:before="0" w:beforeAutospacing="0" w:after="0" w:afterAutospacing="0"/>
      </w:pPr>
      <w:r>
        <w:rPr>
          <w:rFonts w:ascii="Arial" w:hAnsi="Arial" w:cs="Arial"/>
          <w:color w:val="000000"/>
          <w:sz w:val="22"/>
          <w:szCs w:val="22"/>
        </w:rPr>
        <w:t> </w:t>
      </w:r>
    </w:p>
    <w:p w14:paraId="3CE99297" w14:textId="77777777" w:rsidR="004267F7" w:rsidRDefault="004267F7" w:rsidP="004267F7">
      <w:pPr>
        <w:pStyle w:val="NormalWeb"/>
        <w:spacing w:before="0" w:beforeAutospacing="0" w:after="0" w:afterAutospacing="0"/>
      </w:pPr>
      <w:r>
        <w:rPr>
          <w:rFonts w:ascii="Arial" w:hAnsi="Arial" w:cs="Arial"/>
          <w:i/>
          <w:iCs/>
          <w:color w:val="000000"/>
          <w:sz w:val="22"/>
          <w:szCs w:val="22"/>
        </w:rPr>
        <w:t>Development / Fundraising Manager</w:t>
      </w:r>
      <w:r>
        <w:rPr>
          <w:rFonts w:ascii="Arial" w:hAnsi="Arial" w:cs="Arial"/>
          <w:color w:val="000000"/>
          <w:sz w:val="22"/>
          <w:szCs w:val="22"/>
        </w:rPr>
        <w:t>:</w:t>
      </w:r>
    </w:p>
    <w:p w14:paraId="67A970E9"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Manages project funding</w:t>
      </w:r>
    </w:p>
    <w:p w14:paraId="6A5D947A"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Identify sources and network to raise additional funds</w:t>
      </w:r>
    </w:p>
    <w:p w14:paraId="1C2B2D8D" w14:textId="54FE45F2" w:rsidR="004267F7" w:rsidRDefault="004267F7" w:rsidP="004267F7">
      <w:pPr>
        <w:pStyle w:val="NormalWeb"/>
        <w:spacing w:before="0" w:beforeAutospacing="0" w:after="0" w:afterAutospacing="0"/>
      </w:pPr>
      <w:r>
        <w:rPr>
          <w:rFonts w:ascii="Arial" w:hAnsi="Arial" w:cs="Arial"/>
          <w:color w:val="000000"/>
          <w:sz w:val="22"/>
          <w:szCs w:val="22"/>
        </w:rPr>
        <w:t> </w:t>
      </w:r>
    </w:p>
    <w:p w14:paraId="3F7F289B" w14:textId="77777777" w:rsidR="004267F7" w:rsidRDefault="004267F7" w:rsidP="004267F7">
      <w:pPr>
        <w:pStyle w:val="NormalWeb"/>
        <w:spacing w:before="0" w:beforeAutospacing="0" w:after="0" w:afterAutospacing="0"/>
      </w:pPr>
      <w:r>
        <w:rPr>
          <w:rFonts w:ascii="Arial" w:hAnsi="Arial" w:cs="Arial"/>
          <w:color w:val="000000"/>
          <w:sz w:val="22"/>
          <w:szCs w:val="22"/>
          <w:u w:val="single"/>
        </w:rPr>
        <w:t>Timeline</w:t>
      </w:r>
    </w:p>
    <w:p w14:paraId="0C45867F"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June 16: Outline proposal to steering committee, solicit initial feedback, provide opportunity for additional feedback via writing/phone</w:t>
      </w:r>
    </w:p>
    <w:p w14:paraId="624574DA"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July 10: Additional feedback due</w:t>
      </w:r>
    </w:p>
    <w:p w14:paraId="1DA0AA4F"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July – August: Executive Team reviews feedback, develops formal proposal for position / capacity using expanded funding. Full proposal shared with Steering Committee</w:t>
      </w:r>
    </w:p>
    <w:p w14:paraId="37B26DBE"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September 15: Steering Committee discusses, votes on proposal</w:t>
      </w:r>
    </w:p>
    <w:p w14:paraId="5328F215" w14:textId="77777777" w:rsidR="004267F7" w:rsidRDefault="004267F7" w:rsidP="004267F7">
      <w:pPr>
        <w:pStyle w:val="NormalWeb"/>
        <w:spacing w:before="0" w:beforeAutospacing="0" w:after="160" w:afterAutospacing="0"/>
        <w:ind w:left="720"/>
      </w:pPr>
      <w:r>
        <w:rPr>
          <w:rFonts w:ascii="Arial" w:hAnsi="Arial" w:cs="Arial"/>
          <w:color w:val="000000"/>
          <w:sz w:val="22"/>
          <w:szCs w:val="22"/>
        </w:rPr>
        <w:t>·</w:t>
      </w:r>
      <w:r>
        <w:rPr>
          <w:color w:val="000000"/>
          <w:sz w:val="14"/>
          <w:szCs w:val="14"/>
        </w:rPr>
        <w:t xml:space="preserve">      </w:t>
      </w:r>
      <w:r>
        <w:rPr>
          <w:rFonts w:ascii="Arial" w:hAnsi="Arial" w:cs="Arial"/>
          <w:color w:val="000000"/>
          <w:sz w:val="22"/>
          <w:szCs w:val="22"/>
        </w:rPr>
        <w:t>November: Proposal submitted as part of NFHAP funding package</w:t>
      </w:r>
    </w:p>
    <w:p w14:paraId="64DBE439" w14:textId="77777777" w:rsidR="004267F7" w:rsidRDefault="004267F7" w:rsidP="004267F7">
      <w:pPr>
        <w:spacing w:after="240"/>
      </w:pPr>
    </w:p>
    <w:p w14:paraId="1EE6A1FA" w14:textId="2B880074" w:rsidR="004267F7" w:rsidRDefault="004267F7" w:rsidP="004267F7">
      <w:pPr>
        <w:spacing w:after="240"/>
        <w:rPr>
          <w:rFonts w:ascii="Arial" w:hAnsi="Arial" w:cs="Arial"/>
          <w:color w:val="000000"/>
          <w:sz w:val="22"/>
          <w:szCs w:val="22"/>
        </w:rPr>
      </w:pPr>
    </w:p>
    <w:p w14:paraId="10E0BF5A" w14:textId="77777777" w:rsidR="004267F7" w:rsidRDefault="000900FE" w:rsidP="004267F7">
      <w:pPr>
        <w:rPr>
          <w:rFonts w:ascii="Times New Roman" w:hAnsi="Times New Roman" w:cs="Times New Roman"/>
        </w:rPr>
      </w:pPr>
      <w:r>
        <w:rPr>
          <w:noProof/>
        </w:rPr>
        <w:pict w14:anchorId="339EFDA5">
          <v:rect id="_x0000_i1025" alt="" style="width:468pt;height:.05pt;mso-width-percent:0;mso-height-percent:0;mso-width-percent:0;mso-height-percent:0" o:hralign="center" o:hrstd="t" o:hr="t" fillcolor="#a0a0a0" stroked="f"/>
        </w:pict>
      </w:r>
    </w:p>
    <w:p w14:paraId="191996C5" w14:textId="77777777" w:rsidR="004267F7" w:rsidRDefault="004267F7" w:rsidP="004267F7"/>
    <w:p w14:paraId="468E3A8A" w14:textId="77777777" w:rsidR="00691E00" w:rsidRDefault="00691E00" w:rsidP="00691E00">
      <w:pPr>
        <w:pStyle w:val="NoSpacing"/>
        <w:rPr>
          <w:rFonts w:cs="Times New Roman"/>
          <w:bCs/>
          <w:szCs w:val="24"/>
        </w:rPr>
      </w:pPr>
    </w:p>
    <w:p w14:paraId="1A86528C" w14:textId="66A93963" w:rsidR="00691E00" w:rsidRPr="00691E00" w:rsidRDefault="00691E00" w:rsidP="00691E00">
      <w:pPr>
        <w:pStyle w:val="NoSpacing"/>
        <w:rPr>
          <w:rFonts w:cs="Times New Roman"/>
          <w:b/>
          <w:sz w:val="36"/>
          <w:szCs w:val="36"/>
        </w:rPr>
      </w:pPr>
      <w:r>
        <w:rPr>
          <w:rFonts w:cs="Times New Roman"/>
          <w:b/>
          <w:sz w:val="36"/>
          <w:szCs w:val="36"/>
        </w:rPr>
        <w:t>SECOND HOUR</w:t>
      </w:r>
    </w:p>
    <w:p w14:paraId="430001F3" w14:textId="77777777" w:rsidR="00691E00" w:rsidRPr="00F60B8B" w:rsidRDefault="00691E00" w:rsidP="00691E00">
      <w:pPr>
        <w:pStyle w:val="NoSpacing"/>
        <w:rPr>
          <w:rFonts w:cs="Times New Roman"/>
          <w:bCs/>
          <w:szCs w:val="24"/>
        </w:rPr>
      </w:pPr>
    </w:p>
    <w:p w14:paraId="6FD1FB26" w14:textId="6E0CEA79" w:rsidR="00691E00" w:rsidRPr="00691E00" w:rsidRDefault="00F60B8B" w:rsidP="00691E00">
      <w:pPr>
        <w:pStyle w:val="NoSpacing"/>
        <w:numPr>
          <w:ilvl w:val="0"/>
          <w:numId w:val="2"/>
        </w:numPr>
        <w:ind w:left="0" w:firstLine="0"/>
        <w:rPr>
          <w:bCs/>
        </w:rPr>
      </w:pPr>
      <w:r w:rsidRPr="00F60B8B">
        <w:rPr>
          <w:rFonts w:cs="Times New Roman"/>
          <w:b/>
          <w:szCs w:val="24"/>
        </w:rPr>
        <w:t>Presentation</w:t>
      </w:r>
      <w:r>
        <w:rPr>
          <w:rFonts w:cs="Times New Roman"/>
          <w:b/>
          <w:szCs w:val="24"/>
        </w:rPr>
        <w:t>s</w:t>
      </w:r>
      <w:r w:rsidRPr="00F60B8B">
        <w:rPr>
          <w:rFonts w:cs="Times New Roman"/>
          <w:b/>
          <w:szCs w:val="24"/>
        </w:rPr>
        <w:t xml:space="preserve"> on science products</w:t>
      </w:r>
      <w:r>
        <w:rPr>
          <w:rFonts w:cs="Times New Roman"/>
          <w:bCs/>
          <w:szCs w:val="24"/>
        </w:rPr>
        <w:t xml:space="preserve">  (</w:t>
      </w:r>
      <w:r w:rsidR="00691E00" w:rsidRPr="00691E00">
        <w:rPr>
          <w:bCs/>
        </w:rPr>
        <w:t>Justin Van Ee, Yoichiro Kanno, Parker Neal and Mevin Hooten</w:t>
      </w:r>
      <w:r w:rsidRPr="00691E00">
        <w:rPr>
          <w:rFonts w:cs="Times New Roman"/>
          <w:bCs/>
          <w:szCs w:val="24"/>
        </w:rPr>
        <w:t>).  (2pm ET 2</w:t>
      </w:r>
      <w:r w:rsidR="00691E00" w:rsidRPr="00691E00">
        <w:rPr>
          <w:rFonts w:cs="Times New Roman"/>
          <w:bCs/>
          <w:szCs w:val="24"/>
        </w:rPr>
        <w:t>5</w:t>
      </w:r>
      <w:r w:rsidRPr="00691E00">
        <w:rPr>
          <w:rFonts w:cs="Times New Roman"/>
          <w:bCs/>
          <w:szCs w:val="24"/>
        </w:rPr>
        <w:t xml:space="preserve"> minutes)</w:t>
      </w:r>
    </w:p>
    <w:p w14:paraId="4EEF55C8" w14:textId="6DEAC6E3" w:rsidR="00691E00" w:rsidRDefault="00691E00" w:rsidP="00691E00">
      <w:pPr>
        <w:pStyle w:val="NoSpacing"/>
      </w:pPr>
      <w:r>
        <w:t xml:space="preserve">Please see bullets below for input they are seeking. </w:t>
      </w:r>
    </w:p>
    <w:p w14:paraId="7D5B42FA" w14:textId="77777777" w:rsidR="004267F7" w:rsidRDefault="004267F7" w:rsidP="00691E00">
      <w:pPr>
        <w:pStyle w:val="NoSpacing"/>
      </w:pPr>
    </w:p>
    <w:p w14:paraId="121A679C" w14:textId="77777777" w:rsidR="004267F7" w:rsidRDefault="004267F7" w:rsidP="004267F7">
      <w:pPr>
        <w:spacing w:after="240"/>
      </w:pPr>
    </w:p>
    <w:p w14:paraId="1A0595EE" w14:textId="77777777" w:rsidR="004267F7" w:rsidRDefault="004267F7" w:rsidP="004267F7">
      <w:pPr>
        <w:pStyle w:val="NormalWeb"/>
        <w:spacing w:before="0" w:beforeAutospacing="0" w:after="0" w:afterAutospacing="0"/>
      </w:pPr>
      <w:r>
        <w:rPr>
          <w:rFonts w:ascii="Arial" w:hAnsi="Arial" w:cs="Arial"/>
          <w:color w:val="000000"/>
          <w:sz w:val="22"/>
          <w:szCs w:val="22"/>
        </w:rPr>
        <w:t>Justin van Ee provided a progress update on two key initiatives: identifying and prioritizing barriers for removal in brook trout streams across the eastern USA, and the development of an R Shiny tool for visualizing brook trout abundance.</w:t>
      </w:r>
    </w:p>
    <w:p w14:paraId="6355962A" w14:textId="77777777" w:rsidR="004267F7" w:rsidRDefault="004267F7" w:rsidP="004267F7"/>
    <w:p w14:paraId="656EA6C4" w14:textId="77777777" w:rsidR="004267F7" w:rsidRDefault="004267F7" w:rsidP="004267F7">
      <w:pPr>
        <w:pStyle w:val="NormalWeb"/>
        <w:spacing w:before="0" w:beforeAutospacing="0" w:after="0" w:afterAutospacing="0"/>
      </w:pPr>
      <w:r>
        <w:rPr>
          <w:rFonts w:ascii="Arial" w:hAnsi="Arial" w:cs="Arial"/>
          <w:b/>
          <w:bCs/>
          <w:color w:val="000000"/>
          <w:sz w:val="22"/>
          <w:szCs w:val="22"/>
        </w:rPr>
        <w:t>1. Barrier Prioritization for Restoration</w:t>
      </w:r>
    </w:p>
    <w:p w14:paraId="6100A16A" w14:textId="2E798495" w:rsidR="004267F7" w:rsidRDefault="004267F7" w:rsidP="004267F7">
      <w:pPr>
        <w:pStyle w:val="NormalWeb"/>
        <w:numPr>
          <w:ilvl w:val="0"/>
          <w:numId w:val="18"/>
        </w:numPr>
        <w:spacing w:before="24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t>Methodology:</w:t>
      </w:r>
      <w:r>
        <w:rPr>
          <w:rFonts w:ascii="Arial" w:hAnsi="Arial" w:cs="Arial"/>
          <w:color w:val="000000"/>
          <w:sz w:val="22"/>
          <w:szCs w:val="22"/>
        </w:rPr>
        <w:t xml:space="preserve"> The team (including Yoichiro Kanno, Parker Neal, and Mevin Hooten) is utilizing a "knock-offs" methodology</w:t>
      </w:r>
      <w:r w:rsidR="00696FD1">
        <w:rPr>
          <w:rFonts w:ascii="Arial" w:hAnsi="Arial" w:cs="Arial"/>
          <w:color w:val="000000"/>
          <w:sz w:val="22"/>
          <w:szCs w:val="22"/>
        </w:rPr>
        <w:t xml:space="preserve"> to prioritize barriers for brook trout restoration</w:t>
      </w:r>
      <w:r>
        <w:rPr>
          <w:rFonts w:ascii="Arial" w:hAnsi="Arial" w:cs="Arial"/>
          <w:color w:val="000000"/>
          <w:sz w:val="22"/>
          <w:szCs w:val="22"/>
        </w:rPr>
        <w:t xml:space="preserve">. This involves using brook trout abundance and occupancy data alongside stream network analysis </w:t>
      </w:r>
      <w:r w:rsidR="00696FD1">
        <w:rPr>
          <w:rFonts w:ascii="Arial" w:hAnsi="Arial" w:cs="Arial"/>
          <w:color w:val="000000"/>
          <w:sz w:val="22"/>
          <w:szCs w:val="22"/>
        </w:rPr>
        <w:t xml:space="preserve">and “pseudobarriers” </w:t>
      </w:r>
      <w:r>
        <w:rPr>
          <w:rFonts w:ascii="Arial" w:hAnsi="Arial" w:cs="Arial"/>
          <w:color w:val="000000"/>
          <w:sz w:val="22"/>
          <w:szCs w:val="22"/>
        </w:rPr>
        <w:t xml:space="preserve">to determine which barriers impede movement. The model </w:t>
      </w:r>
      <w:r w:rsidR="00696FD1">
        <w:rPr>
          <w:rFonts w:ascii="Arial" w:hAnsi="Arial" w:cs="Arial"/>
          <w:color w:val="000000"/>
          <w:sz w:val="22"/>
          <w:szCs w:val="22"/>
        </w:rPr>
        <w:t>incorporates</w:t>
      </w:r>
      <w:r>
        <w:rPr>
          <w:rFonts w:ascii="Arial" w:hAnsi="Arial" w:cs="Arial"/>
          <w:color w:val="000000"/>
          <w:sz w:val="22"/>
          <w:szCs w:val="22"/>
        </w:rPr>
        <w:t xml:space="preserve"> landscape data (slope, road, etc.) and </w:t>
      </w:r>
      <w:r w:rsidR="00696FD1">
        <w:rPr>
          <w:rFonts w:ascii="Arial" w:hAnsi="Arial" w:cs="Arial"/>
          <w:color w:val="000000"/>
          <w:sz w:val="22"/>
          <w:szCs w:val="22"/>
        </w:rPr>
        <w:t xml:space="preserve">is </w:t>
      </w:r>
      <w:r>
        <w:rPr>
          <w:rFonts w:ascii="Arial" w:hAnsi="Arial" w:cs="Arial"/>
          <w:color w:val="000000"/>
          <w:sz w:val="22"/>
          <w:szCs w:val="22"/>
        </w:rPr>
        <w:t>validated using</w:t>
      </w:r>
      <w:r w:rsidR="00696FD1">
        <w:rPr>
          <w:rFonts w:ascii="Arial" w:hAnsi="Arial" w:cs="Arial"/>
          <w:color w:val="000000"/>
          <w:sz w:val="22"/>
          <w:szCs w:val="22"/>
        </w:rPr>
        <w:t xml:space="preserve"> the NAACC - a</w:t>
      </w:r>
      <w:r>
        <w:rPr>
          <w:rFonts w:ascii="Arial" w:hAnsi="Arial" w:cs="Arial"/>
          <w:color w:val="000000"/>
          <w:sz w:val="22"/>
          <w:szCs w:val="22"/>
        </w:rPr>
        <w:t xml:space="preserve"> large dataset of dams and culverts (150k+).</w:t>
      </w:r>
    </w:p>
    <w:p w14:paraId="703D5525" w14:textId="77777777" w:rsidR="004267F7" w:rsidRDefault="004267F7" w:rsidP="004267F7">
      <w:pPr>
        <w:pStyle w:val="NormalWeb"/>
        <w:numPr>
          <w:ilvl w:val="0"/>
          <w:numId w:val="18"/>
        </w:numPr>
        <w:spacing w:before="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lastRenderedPageBreak/>
        <w:t>Discussion &amp; Q&amp;A:</w:t>
      </w:r>
    </w:p>
    <w:p w14:paraId="7BF84D05" w14:textId="77777777" w:rsidR="004267F7" w:rsidRDefault="004267F7" w:rsidP="004267F7">
      <w:pPr>
        <w:pStyle w:val="NormalWeb"/>
        <w:numPr>
          <w:ilvl w:val="1"/>
          <w:numId w:val="18"/>
        </w:numPr>
        <w:spacing w:before="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t>Unknown Barriers:</w:t>
      </w:r>
      <w:r>
        <w:rPr>
          <w:rFonts w:ascii="Arial" w:hAnsi="Arial" w:cs="Arial"/>
          <w:color w:val="000000"/>
          <w:sz w:val="22"/>
          <w:szCs w:val="22"/>
        </w:rPr>
        <w:t xml:space="preserve"> Merry noted that unknown barriers can be a double-edged sword; while they impede fish movement, they may also block invasive species.</w:t>
      </w:r>
    </w:p>
    <w:p w14:paraId="7FAFBE43" w14:textId="77777777" w:rsidR="004267F7" w:rsidRDefault="004267F7" w:rsidP="004267F7">
      <w:pPr>
        <w:pStyle w:val="NormalWeb"/>
        <w:numPr>
          <w:ilvl w:val="1"/>
          <w:numId w:val="18"/>
        </w:numPr>
        <w:spacing w:before="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t>GIS Processing:</w:t>
      </w:r>
      <w:r>
        <w:rPr>
          <w:rFonts w:ascii="Arial" w:hAnsi="Arial" w:cs="Arial"/>
          <w:color w:val="000000"/>
          <w:sz w:val="22"/>
          <w:szCs w:val="22"/>
        </w:rPr>
        <w:t xml:space="preserve"> There was discussion regarding the difficulty of snapping sample points to the stream network. Jenn Fair suggested that Justin connect with Lindsay Boyle (USGS) regarding a new R package designed to assist with this task.</w:t>
      </w:r>
    </w:p>
    <w:p w14:paraId="1422FD83" w14:textId="77777777" w:rsidR="004267F7" w:rsidRDefault="004267F7" w:rsidP="004267F7">
      <w:pPr>
        <w:pStyle w:val="NormalWeb"/>
        <w:numPr>
          <w:ilvl w:val="1"/>
          <w:numId w:val="18"/>
        </w:numPr>
        <w:spacing w:before="0" w:beforeAutospacing="0" w:after="240" w:afterAutospacing="0"/>
        <w:textAlignment w:val="baseline"/>
        <w:rPr>
          <w:rFonts w:ascii="Arial" w:hAnsi="Arial" w:cs="Arial"/>
          <w:color w:val="000000"/>
          <w:sz w:val="22"/>
          <w:szCs w:val="22"/>
        </w:rPr>
      </w:pPr>
      <w:r>
        <w:rPr>
          <w:rFonts w:ascii="Arial" w:hAnsi="Arial" w:cs="Arial"/>
          <w:b/>
          <w:bCs/>
          <w:color w:val="000000"/>
          <w:sz w:val="22"/>
          <w:szCs w:val="22"/>
        </w:rPr>
        <w:t>Model Accuracy &amp; Habitat Confounders:</w:t>
      </w:r>
      <w:r>
        <w:rPr>
          <w:rFonts w:ascii="Arial" w:hAnsi="Arial" w:cs="Arial"/>
          <w:color w:val="000000"/>
          <w:sz w:val="22"/>
          <w:szCs w:val="22"/>
        </w:rPr>
        <w:t xml:space="preserve"> Ross Shramko raised questions about how the model handles variability caused by factors like drought, competition (e.g., brown trout), and site selection. Justin explained that the model fits a stream-based distribution model that attempts to account for 12 environmental factors. It seems to behave well and can confidently identify major barriers despite complex site-level variability.</w:t>
      </w:r>
    </w:p>
    <w:p w14:paraId="1D645718" w14:textId="77777777" w:rsidR="004267F7" w:rsidRDefault="004267F7" w:rsidP="004267F7">
      <w:pPr>
        <w:pStyle w:val="NormalWeb"/>
        <w:spacing w:before="0" w:beforeAutospacing="0" w:after="0" w:afterAutospacing="0"/>
      </w:pPr>
      <w:r>
        <w:rPr>
          <w:rFonts w:ascii="Arial" w:hAnsi="Arial" w:cs="Arial"/>
          <w:b/>
          <w:bCs/>
          <w:color w:val="000000"/>
          <w:sz w:val="22"/>
          <w:szCs w:val="22"/>
        </w:rPr>
        <w:t>2. Brook Trout Abundance Visualization (R Shiny Tool)</w:t>
      </w:r>
    </w:p>
    <w:p w14:paraId="2D6DF8A7" w14:textId="77777777" w:rsidR="004267F7" w:rsidRDefault="004267F7" w:rsidP="004267F7">
      <w:pPr>
        <w:pStyle w:val="NormalWeb"/>
        <w:numPr>
          <w:ilvl w:val="0"/>
          <w:numId w:val="19"/>
        </w:numPr>
        <w:spacing w:before="24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t>Methodology:</w:t>
      </w:r>
      <w:r>
        <w:rPr>
          <w:rFonts w:ascii="Arial" w:hAnsi="Arial" w:cs="Arial"/>
          <w:color w:val="000000"/>
          <w:sz w:val="22"/>
          <w:szCs w:val="22"/>
        </w:rPr>
        <w:t xml:space="preserve"> The tool (available at</w:t>
      </w:r>
      <w:hyperlink r:id="rId8" w:history="1">
        <w:r>
          <w:rPr>
            <w:rStyle w:val="Hyperlink"/>
            <w:rFonts w:ascii="Arial" w:hAnsi="Arial" w:cs="Arial"/>
            <w:color w:val="000000"/>
            <w:sz w:val="22"/>
            <w:szCs w:val="22"/>
            <w:u w:val="none"/>
          </w:rPr>
          <w:t xml:space="preserve"> </w:t>
        </w:r>
        <w:r>
          <w:rPr>
            <w:rStyle w:val="Hyperlink"/>
            <w:rFonts w:ascii="Arial" w:hAnsi="Arial" w:cs="Arial"/>
            <w:color w:val="1155CC"/>
            <w:sz w:val="22"/>
            <w:szCs w:val="22"/>
          </w:rPr>
          <w:t>abundance.ebtjv.de</w:t>
        </w:r>
      </w:hyperlink>
      <w:r>
        <w:rPr>
          <w:rFonts w:ascii="Arial" w:hAnsi="Arial" w:cs="Arial"/>
          <w:color w:val="000000"/>
          <w:sz w:val="22"/>
          <w:szCs w:val="22"/>
        </w:rPr>
        <w:t>) shifts focus from presence/absence to abundance estimation.</w:t>
      </w:r>
    </w:p>
    <w:p w14:paraId="6EE8FCB3" w14:textId="77777777" w:rsidR="004267F7" w:rsidRDefault="004267F7" w:rsidP="004267F7">
      <w:pPr>
        <w:pStyle w:val="NormalWeb"/>
        <w:numPr>
          <w:ilvl w:val="0"/>
          <w:numId w:val="19"/>
        </w:numPr>
        <w:spacing w:before="0" w:beforeAutospacing="0" w:after="240" w:afterAutospacing="0"/>
        <w:textAlignment w:val="baseline"/>
        <w:rPr>
          <w:rFonts w:ascii="Arial" w:hAnsi="Arial" w:cs="Arial"/>
          <w:color w:val="000000"/>
          <w:sz w:val="22"/>
          <w:szCs w:val="22"/>
        </w:rPr>
      </w:pPr>
      <w:r>
        <w:rPr>
          <w:rFonts w:ascii="Arial" w:hAnsi="Arial" w:cs="Arial"/>
          <w:b/>
          <w:bCs/>
          <w:color w:val="000000"/>
          <w:sz w:val="22"/>
          <w:szCs w:val="22"/>
        </w:rPr>
        <w:t>Features:</w:t>
      </w:r>
      <w:r>
        <w:rPr>
          <w:rFonts w:ascii="Arial" w:hAnsi="Arial" w:cs="Arial"/>
          <w:color w:val="000000"/>
          <w:sz w:val="22"/>
          <w:szCs w:val="22"/>
        </w:rPr>
        <w:t xml:space="preserve"> It features resolutions at the HUC12 and catchment level, life-stage selection (Total, YOY, Adult), and uncertainty metrics (10th/90th quantiles). It also allows users to filter by sampled vs. electrofished catchments to identify data gaps.</w:t>
      </w:r>
    </w:p>
    <w:p w14:paraId="7B335DA7" w14:textId="77777777" w:rsidR="004267F7" w:rsidRDefault="004267F7" w:rsidP="004267F7">
      <w:pPr>
        <w:pStyle w:val="NormalWeb"/>
        <w:spacing w:before="0" w:beforeAutospacing="0" w:after="0" w:afterAutospacing="0"/>
      </w:pPr>
      <w:r>
        <w:rPr>
          <w:rFonts w:ascii="Arial" w:hAnsi="Arial" w:cs="Arial"/>
          <w:b/>
          <w:bCs/>
          <w:color w:val="000000"/>
          <w:sz w:val="22"/>
          <w:szCs w:val="22"/>
        </w:rPr>
        <w:t>Justin’s Request for Feedback</w:t>
      </w:r>
    </w:p>
    <w:p w14:paraId="7C9CCED1" w14:textId="77777777" w:rsidR="004267F7" w:rsidRDefault="004267F7" w:rsidP="004267F7"/>
    <w:p w14:paraId="26B73192" w14:textId="77777777" w:rsidR="004267F7" w:rsidRDefault="004267F7" w:rsidP="004267F7">
      <w:pPr>
        <w:pStyle w:val="NormalWeb"/>
        <w:spacing w:before="0" w:beforeAutospacing="0" w:after="0" w:afterAutospacing="0"/>
      </w:pPr>
      <w:r>
        <w:rPr>
          <w:rFonts w:ascii="Arial" w:hAnsi="Arial" w:cs="Arial"/>
          <w:color w:val="000000"/>
          <w:sz w:val="22"/>
          <w:szCs w:val="22"/>
        </w:rPr>
        <w:t>Justin is seeking input on the following points:</w:t>
      </w:r>
    </w:p>
    <w:p w14:paraId="5CF57B70" w14:textId="77777777" w:rsidR="004267F7" w:rsidRDefault="004267F7" w:rsidP="004267F7">
      <w:pPr>
        <w:pStyle w:val="NormalWeb"/>
        <w:numPr>
          <w:ilvl w:val="0"/>
          <w:numId w:val="20"/>
        </w:numPr>
        <w:spacing w:before="24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t>Barrier Prioritization:</w:t>
      </w:r>
    </w:p>
    <w:p w14:paraId="508D69E1"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We plan to assess all barriers in the</w:t>
      </w:r>
      <w:hyperlink r:id="rId9" w:history="1">
        <w:r>
          <w:rPr>
            <w:rStyle w:val="Hyperlink"/>
            <w:rFonts w:ascii="Arial" w:hAnsi="Arial" w:cs="Arial"/>
            <w:color w:val="000000"/>
            <w:sz w:val="22"/>
            <w:szCs w:val="22"/>
            <w:u w:val="none"/>
          </w:rPr>
          <w:t xml:space="preserve"> </w:t>
        </w:r>
        <w:r>
          <w:rPr>
            <w:rStyle w:val="Hyperlink"/>
            <w:rFonts w:ascii="Arial" w:hAnsi="Arial" w:cs="Arial"/>
            <w:color w:val="1155CC"/>
            <w:sz w:val="22"/>
            <w:szCs w:val="22"/>
          </w:rPr>
          <w:t>National Aquatic Barrier Inventory</w:t>
        </w:r>
      </w:hyperlink>
      <w:r>
        <w:rPr>
          <w:rFonts w:ascii="Arial" w:hAnsi="Arial" w:cs="Arial"/>
          <w:color w:val="000000"/>
          <w:sz w:val="22"/>
          <w:szCs w:val="22"/>
        </w:rPr>
        <w:t xml:space="preserve"> from Maine to Georgia.</w:t>
      </w:r>
    </w:p>
    <w:p w14:paraId="5C23AFAF"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Are there other barrier datasets available that we should consider?</w:t>
      </w:r>
    </w:p>
    <w:p w14:paraId="6017A955"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How accurate are the “Complete barrier” and “No barrier” classifications in the inventory for brook trout specifically?</w:t>
      </w:r>
    </w:p>
    <w:p w14:paraId="06C81D24"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How should we interpret the “Partial passability” classification?</w:t>
      </w:r>
    </w:p>
    <w:p w14:paraId="461299D6"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Snapping sample points and barriers to the stream network is challenging and time consuming GIS work.</w:t>
      </w:r>
    </w:p>
    <w:p w14:paraId="52A48394"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Any suggestions for expediting the data preparation process?</w:t>
      </w:r>
    </w:p>
    <w:p w14:paraId="0C58A0A2"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The Joint Venture has already done this for a subset of barriers, correct?</w:t>
      </w:r>
    </w:p>
    <w:p w14:paraId="3F170E7D" w14:textId="77777777" w:rsidR="004267F7" w:rsidRDefault="004267F7" w:rsidP="004267F7">
      <w:pPr>
        <w:pStyle w:val="NormalWeb"/>
        <w:numPr>
          <w:ilvl w:val="0"/>
          <w:numId w:val="20"/>
        </w:numPr>
        <w:spacing w:before="0" w:beforeAutospacing="0" w:after="0" w:afterAutospacing="0"/>
        <w:textAlignment w:val="baseline"/>
        <w:rPr>
          <w:rFonts w:ascii="Arial" w:hAnsi="Arial" w:cs="Arial"/>
          <w:color w:val="000000"/>
          <w:sz w:val="22"/>
          <w:szCs w:val="22"/>
        </w:rPr>
      </w:pPr>
      <w:r>
        <w:rPr>
          <w:rFonts w:ascii="Arial" w:hAnsi="Arial" w:cs="Arial"/>
          <w:b/>
          <w:bCs/>
          <w:color w:val="000000"/>
          <w:sz w:val="22"/>
          <w:szCs w:val="22"/>
        </w:rPr>
        <w:t>Brook Trout Abundance Visualization:</w:t>
      </w:r>
    </w:p>
    <w:p w14:paraId="7293AE9E"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What resolution should I summarize the brook trout densities to?</w:t>
      </w:r>
    </w:p>
    <w:p w14:paraId="269EE21B"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Catchment</w:t>
      </w:r>
    </w:p>
    <w:p w14:paraId="3854DF48"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HUC10</w:t>
      </w:r>
    </w:p>
    <w:p w14:paraId="2B068CD9" w14:textId="77777777" w:rsidR="004267F7" w:rsidRDefault="004267F7" w:rsidP="004267F7">
      <w:pPr>
        <w:pStyle w:val="NormalWeb"/>
        <w:numPr>
          <w:ilvl w:val="1"/>
          <w:numId w:val="2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HUC12</w:t>
      </w:r>
    </w:p>
    <w:p w14:paraId="35562372" w14:textId="77777777" w:rsidR="004267F7" w:rsidRDefault="004267F7" w:rsidP="004267F7">
      <w:pPr>
        <w:pStyle w:val="NormalWeb"/>
        <w:numPr>
          <w:ilvl w:val="1"/>
          <w:numId w:val="20"/>
        </w:numPr>
        <w:spacing w:before="0" w:beforeAutospacing="0" w:after="240" w:afterAutospacing="0"/>
        <w:textAlignment w:val="baseline"/>
        <w:rPr>
          <w:rFonts w:ascii="Arial" w:hAnsi="Arial" w:cs="Arial"/>
          <w:color w:val="000000"/>
          <w:sz w:val="22"/>
          <w:szCs w:val="22"/>
        </w:rPr>
      </w:pPr>
      <w:r>
        <w:rPr>
          <w:rFonts w:ascii="Arial" w:hAnsi="Arial" w:cs="Arial"/>
          <w:color w:val="000000"/>
          <w:sz w:val="22"/>
          <w:szCs w:val="22"/>
        </w:rPr>
        <w:t>Should we show density estimates for every year or consider a more coarse temporal resolution (i.e., every five years).</w:t>
      </w:r>
    </w:p>
    <w:p w14:paraId="61F62C35" w14:textId="77777777" w:rsidR="00EC24AD" w:rsidRDefault="00EC24AD" w:rsidP="00691E00"/>
    <w:p w14:paraId="5E88A508" w14:textId="77777777" w:rsidR="00691E00" w:rsidRPr="00691E00" w:rsidRDefault="00691E00" w:rsidP="00691E00">
      <w:pPr>
        <w:pStyle w:val="NoSpacing"/>
        <w:rPr>
          <w:rFonts w:cs="Times New Roman"/>
          <w:b/>
          <w:szCs w:val="24"/>
        </w:rPr>
      </w:pPr>
    </w:p>
    <w:p w14:paraId="725A9452" w14:textId="08EC922B" w:rsidR="00EC24AD" w:rsidRDefault="00DD3682" w:rsidP="00EC24AD">
      <w:pPr>
        <w:pStyle w:val="ListParagraph"/>
        <w:ind w:left="1080"/>
      </w:pPr>
      <w:r>
        <w:t>RFP timeline</w:t>
      </w:r>
    </w:p>
    <w:tbl>
      <w:tblPr>
        <w:tblW w:w="0" w:type="auto"/>
        <w:tblCellMar>
          <w:top w:w="15" w:type="dxa"/>
          <w:left w:w="15" w:type="dxa"/>
          <w:bottom w:w="15" w:type="dxa"/>
          <w:right w:w="15" w:type="dxa"/>
        </w:tblCellMar>
        <w:tblLook w:val="04A0" w:firstRow="1" w:lastRow="0" w:firstColumn="1" w:lastColumn="0" w:noHBand="0" w:noVBand="1"/>
      </w:tblPr>
      <w:tblGrid>
        <w:gridCol w:w="1945"/>
        <w:gridCol w:w="7395"/>
      </w:tblGrid>
      <w:tr w:rsidR="00F60B8B" w:rsidRPr="00F60B8B" w14:paraId="3A289618" w14:textId="77777777">
        <w:trPr>
          <w:trHeight w:val="515"/>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ADDD9" w14:textId="77777777" w:rsidR="00F60B8B" w:rsidRPr="00F60B8B" w:rsidRDefault="00F60B8B" w:rsidP="00F60B8B">
            <w:pPr>
              <w:spacing w:after="160"/>
              <w:jc w:val="center"/>
              <w:rPr>
                <w:rFonts w:ascii="Times New Roman" w:eastAsia="Times New Roman" w:hAnsi="Times New Roman" w:cs="Times New Roman"/>
                <w:b/>
                <w:bCs/>
                <w:kern w:val="0"/>
                <w14:ligatures w14:val="none"/>
              </w:rPr>
            </w:pPr>
            <w:r w:rsidRPr="00F60B8B">
              <w:rPr>
                <w:rFonts w:ascii="Arial" w:eastAsia="Times New Roman" w:hAnsi="Arial" w:cs="Arial"/>
                <w:b/>
                <w:bCs/>
                <w:color w:val="000000"/>
                <w:kern w:val="0"/>
                <w:sz w:val="22"/>
                <w:szCs w:val="22"/>
                <w14:ligatures w14:val="none"/>
              </w:rPr>
              <w:lastRenderedPageBreak/>
              <w:t>Date/Timeframe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DAF3C" w14:textId="0C4E5D7C" w:rsidR="00F60B8B" w:rsidRPr="00F60B8B" w:rsidRDefault="00F60B8B" w:rsidP="00F60B8B">
            <w:pPr>
              <w:spacing w:after="160"/>
              <w:jc w:val="center"/>
              <w:rPr>
                <w:rFonts w:ascii="Times New Roman" w:eastAsia="Times New Roman" w:hAnsi="Times New Roman" w:cs="Times New Roman"/>
                <w:b/>
                <w:bCs/>
                <w:kern w:val="0"/>
                <w14:ligatures w14:val="none"/>
              </w:rPr>
            </w:pPr>
            <w:r>
              <w:rPr>
                <w:rFonts w:ascii="Arial" w:eastAsia="Times New Roman" w:hAnsi="Arial" w:cs="Arial"/>
                <w:b/>
                <w:bCs/>
                <w:color w:val="000000"/>
                <w:kern w:val="0"/>
                <w:sz w:val="22"/>
                <w:szCs w:val="22"/>
                <w14:ligatures w14:val="none"/>
              </w:rPr>
              <w:t xml:space="preserve">EBTJV RFP </w:t>
            </w:r>
            <w:r w:rsidRPr="00F60B8B">
              <w:rPr>
                <w:rFonts w:ascii="Arial" w:eastAsia="Times New Roman" w:hAnsi="Arial" w:cs="Arial"/>
                <w:b/>
                <w:bCs/>
                <w:color w:val="000000"/>
                <w:kern w:val="0"/>
                <w:sz w:val="22"/>
                <w:szCs w:val="22"/>
                <w14:ligatures w14:val="none"/>
              </w:rPr>
              <w:t>Milestone/Event</w:t>
            </w:r>
          </w:p>
        </w:tc>
      </w:tr>
      <w:tr w:rsidR="00F60B8B" w:rsidRPr="00F60B8B" w14:paraId="7BCBC847"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12F5F4"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May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2664F"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Deadline for FHPs to submit FY26 changes to NFHP - emergency measure, sent by board on 4/30. This ended up not being needed because DOI approved the project list in mid-May.</w:t>
            </w:r>
          </w:p>
        </w:tc>
      </w:tr>
      <w:tr w:rsidR="00F60B8B" w:rsidRPr="00F60B8B" w14:paraId="0CCBC86B"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F3511"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Early June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3AEF5"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Heard FWS regarding FY26 awards, Directed Announcement. Lori and FWS are communicating to partners and executing award agreements by July.</w:t>
            </w:r>
          </w:p>
        </w:tc>
      </w:tr>
      <w:tr w:rsidR="00F60B8B" w:rsidRPr="00F60B8B" w14:paraId="12CB7215"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47B6E"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May 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FD42B" w14:textId="6D6BCA71"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NFHP release</w:t>
            </w:r>
            <w:r>
              <w:rPr>
                <w:rFonts w:ascii="Arial" w:eastAsia="Times New Roman" w:hAnsi="Arial" w:cs="Arial"/>
                <w:b/>
                <w:bCs/>
                <w:color w:val="000000"/>
                <w:kern w:val="0"/>
                <w:sz w:val="22"/>
                <w:szCs w:val="22"/>
                <w14:ligatures w14:val="none"/>
              </w:rPr>
              <w:t xml:space="preserve">d </w:t>
            </w:r>
            <w:r w:rsidRPr="00F60B8B">
              <w:rPr>
                <w:rFonts w:ascii="Arial" w:eastAsia="Times New Roman" w:hAnsi="Arial" w:cs="Arial"/>
                <w:b/>
                <w:bCs/>
                <w:color w:val="000000"/>
                <w:kern w:val="0"/>
                <w:sz w:val="22"/>
                <w:szCs w:val="22"/>
                <w14:ligatures w14:val="none"/>
              </w:rPr>
              <w:t>additional “KPI”s for Fish Habitat Partnerships. These are focused on the FHP operations and overall status of on the ground projects, and may be more detailed than in the past.</w:t>
            </w:r>
          </w:p>
        </w:tc>
      </w:tr>
      <w:tr w:rsidR="00F60B8B" w:rsidRPr="00F60B8B" w14:paraId="6DE94388"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E44342"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May 2025</w:t>
            </w:r>
          </w:p>
          <w:p w14:paraId="4CF4F439" w14:textId="77777777" w:rsidR="00F60B8B" w:rsidRPr="00F60B8B" w:rsidRDefault="00F60B8B" w:rsidP="00F60B8B">
            <w:pPr>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49FFDA"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EBJTV Project review team met virtually to discuss changes and rollout the RFP; decided on process for pre and full application (open invitation; 5 to proceed to full application) and discussed necessary improvements to the pre-application</w:t>
            </w:r>
          </w:p>
        </w:tc>
      </w:tr>
      <w:tr w:rsidR="00F60B8B" w:rsidRPr="00F60B8B" w14:paraId="48D6E610"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D0A37B"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Jun 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C6EE3"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EBTJV SC meeting vote on FY27 changes</w:t>
            </w:r>
          </w:p>
        </w:tc>
      </w:tr>
      <w:tr w:rsidR="00F60B8B" w:rsidRPr="00F60B8B" w14:paraId="4A2C912E" w14:textId="77777777">
        <w:trPr>
          <w:trHeight w:val="5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744C75B" w14:textId="4D516F3E"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 xml:space="preserve">June </w:t>
            </w:r>
            <w:r w:rsidR="00424DC0">
              <w:rPr>
                <w:rFonts w:ascii="Arial" w:eastAsia="Times New Roman" w:hAnsi="Arial" w:cs="Arial"/>
                <w:b/>
                <w:bCs/>
                <w:color w:val="000000"/>
                <w:kern w:val="0"/>
                <w:sz w:val="22"/>
                <w:szCs w:val="22"/>
                <w14:ligatures w14:val="none"/>
              </w:rPr>
              <w:t>22</w:t>
            </w:r>
            <w:r w:rsidRPr="00F60B8B">
              <w:rPr>
                <w:rFonts w:ascii="Arial" w:eastAsia="Times New Roman" w:hAnsi="Arial" w:cs="Arial"/>
                <w:b/>
                <w:bCs/>
                <w:color w:val="000000"/>
                <w:kern w:val="0"/>
                <w:sz w:val="22"/>
                <w:szCs w:val="22"/>
                <w14:ligatures w14:val="none"/>
              </w:rPr>
              <w:t>, 2026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4A0DC35"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EBTJV RFP opens, including the pre-application form and full form.</w:t>
            </w:r>
          </w:p>
        </w:tc>
      </w:tr>
      <w:tr w:rsidR="00F60B8B" w:rsidRPr="00F60B8B" w14:paraId="3C090878" w14:textId="77777777">
        <w:trPr>
          <w:trHeight w:val="5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ACA66D5"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July 15, 2026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1D7BA0B"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Pre-application form/state coordination initiation deadline (short form like last year)</w:t>
            </w:r>
          </w:p>
        </w:tc>
      </w:tr>
      <w:tr w:rsidR="00F60B8B" w:rsidRPr="00F60B8B" w14:paraId="37689B6F" w14:textId="77777777">
        <w:trPr>
          <w:trHeight w:val="5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196C094"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Sept 2, 2026</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F66D790"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Full proposals due to EBTJV</w:t>
            </w:r>
          </w:p>
        </w:tc>
      </w:tr>
      <w:tr w:rsidR="00F60B8B" w:rsidRPr="00F60B8B" w14:paraId="1A3FD2D7"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FCF49"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September 15, 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FF4D1" w14:textId="36E8332B"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EBTJV Steering Committee meeting, virtual. We will not be able to vote on projects yet, but we will discuss and possibly vote on the way to spend the total $200,000 for EBTJV operations.</w:t>
            </w:r>
          </w:p>
        </w:tc>
      </w:tr>
      <w:tr w:rsidR="00F60B8B" w:rsidRPr="00F60B8B" w14:paraId="298242BE"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83E93" w14:textId="364275B2"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shd w:val="clear" w:color="auto" w:fill="FFFF00"/>
                <w14:ligatures w14:val="none"/>
              </w:rPr>
              <w:t>November 1</w:t>
            </w:r>
            <w:r w:rsidR="00BB6915">
              <w:rPr>
                <w:rFonts w:ascii="Arial" w:eastAsia="Times New Roman" w:hAnsi="Arial" w:cs="Arial"/>
                <w:b/>
                <w:bCs/>
                <w:color w:val="000000"/>
                <w:kern w:val="0"/>
                <w:sz w:val="22"/>
                <w:szCs w:val="22"/>
                <w:shd w:val="clear" w:color="auto" w:fill="FFFF00"/>
                <w14:ligatures w14:val="none"/>
              </w:rPr>
              <w:t>5</w:t>
            </w:r>
            <w:r w:rsidRPr="00F60B8B">
              <w:rPr>
                <w:rFonts w:ascii="Arial" w:eastAsia="Times New Roman" w:hAnsi="Arial" w:cs="Arial"/>
                <w:b/>
                <w:bCs/>
                <w:color w:val="000000"/>
                <w:kern w:val="0"/>
                <w:sz w:val="22"/>
                <w:szCs w:val="22"/>
                <w:shd w:val="clear" w:color="auto" w:fill="FFFF00"/>
                <w14:ligatures w14:val="none"/>
              </w:rPr>
              <w:t>, 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D55749"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Full project list due to NFHP</w:t>
            </w:r>
          </w:p>
        </w:tc>
      </w:tr>
      <w:tr w:rsidR="00F60B8B" w:rsidRPr="00F60B8B" w14:paraId="6C0458B7" w14:textId="77777777">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747D9"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April - May 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9BF4A0"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Out of our control: FWS/NFHP releases FY27 award list</w:t>
            </w:r>
          </w:p>
        </w:tc>
      </w:tr>
      <w:tr w:rsidR="00F60B8B" w:rsidRPr="00F60B8B" w14:paraId="0545C6D2" w14:textId="77777777">
        <w:trPr>
          <w:trHeight w:val="8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CC6654"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Summer 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7E9C7A" w14:textId="77777777" w:rsidR="00F60B8B" w:rsidRPr="00F60B8B" w:rsidRDefault="00F60B8B" w:rsidP="00F60B8B">
            <w:pPr>
              <w:spacing w:after="160"/>
              <w:rPr>
                <w:rFonts w:ascii="Times New Roman" w:eastAsia="Times New Roman" w:hAnsi="Times New Roman" w:cs="Times New Roman"/>
                <w:kern w:val="0"/>
                <w14:ligatures w14:val="none"/>
              </w:rPr>
            </w:pPr>
            <w:r w:rsidRPr="00F60B8B">
              <w:rPr>
                <w:rFonts w:ascii="Arial" w:eastAsia="Times New Roman" w:hAnsi="Arial" w:cs="Arial"/>
                <w:b/>
                <w:bCs/>
                <w:color w:val="000000"/>
                <w:kern w:val="0"/>
                <w:sz w:val="22"/>
                <w:szCs w:val="22"/>
                <w14:ligatures w14:val="none"/>
              </w:rPr>
              <w:t>Project agreements forged with USFWS for winning projects/projects may begin (Lori helps to connect awardees to FWS project officers)</w:t>
            </w:r>
          </w:p>
        </w:tc>
      </w:tr>
    </w:tbl>
    <w:p w14:paraId="447E8A5B" w14:textId="77777777" w:rsidR="00EC24AD" w:rsidRDefault="00EC24AD" w:rsidP="00F60B8B"/>
    <w:p w14:paraId="36FBE789" w14:textId="77777777" w:rsidR="008A7E95" w:rsidRDefault="008A7E95">
      <w:pPr>
        <w:rPr>
          <w:rFonts w:cstheme="minorHAnsi"/>
        </w:rPr>
      </w:pPr>
    </w:p>
    <w:p w14:paraId="641815F0" w14:textId="77777777" w:rsidR="002279EA" w:rsidRPr="00ED36B3" w:rsidRDefault="002279EA">
      <w:pPr>
        <w:rPr>
          <w:rFonts w:cstheme="minorHAnsi"/>
        </w:rPr>
      </w:pPr>
    </w:p>
    <w:sectPr w:rsidR="002279EA" w:rsidRPr="00ED3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E0E32"/>
    <w:multiLevelType w:val="multilevel"/>
    <w:tmpl w:val="81F63AA6"/>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039A68C1"/>
    <w:multiLevelType w:val="multilevel"/>
    <w:tmpl w:val="1278CC7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 w15:restartNumberingAfterBreak="0">
    <w:nsid w:val="096816A1"/>
    <w:multiLevelType w:val="multilevel"/>
    <w:tmpl w:val="BED8E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176B6"/>
    <w:multiLevelType w:val="hybridMultilevel"/>
    <w:tmpl w:val="3EEC43F2"/>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440" w:hanging="360"/>
      </w:pPr>
      <w:rPr>
        <w:rFonts w:ascii="Symbol" w:hAnsi="Symbol" w:hint="default"/>
      </w:rPr>
    </w:lvl>
    <w:lvl w:ilvl="3" w:tplc="04090001">
      <w:start w:val="1"/>
      <w:numFmt w:val="bullet"/>
      <w:lvlText w:val=""/>
      <w:lvlJc w:val="left"/>
      <w:pPr>
        <w:ind w:left="144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A30684"/>
    <w:multiLevelType w:val="multilevel"/>
    <w:tmpl w:val="3184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482FCD"/>
    <w:multiLevelType w:val="multilevel"/>
    <w:tmpl w:val="F760A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C0B93"/>
    <w:multiLevelType w:val="hybridMultilevel"/>
    <w:tmpl w:val="D3BEB280"/>
    <w:lvl w:ilvl="0" w:tplc="EE780070">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7316AA1"/>
    <w:multiLevelType w:val="multilevel"/>
    <w:tmpl w:val="F0C2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1E2418"/>
    <w:multiLevelType w:val="multilevel"/>
    <w:tmpl w:val="CF46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5C77A4"/>
    <w:multiLevelType w:val="multilevel"/>
    <w:tmpl w:val="212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EF74CC"/>
    <w:multiLevelType w:val="multilevel"/>
    <w:tmpl w:val="EF0056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0862E58"/>
    <w:multiLevelType w:val="multilevel"/>
    <w:tmpl w:val="42AE8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638B2"/>
    <w:multiLevelType w:val="hybridMultilevel"/>
    <w:tmpl w:val="909E8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455554"/>
    <w:multiLevelType w:val="multilevel"/>
    <w:tmpl w:val="94587D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A4F2AFF"/>
    <w:multiLevelType w:val="multilevel"/>
    <w:tmpl w:val="4582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7230B4"/>
    <w:multiLevelType w:val="hybridMultilevel"/>
    <w:tmpl w:val="6DBA0156"/>
    <w:lvl w:ilvl="0" w:tplc="FFFFFFF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7327C03"/>
    <w:multiLevelType w:val="multilevel"/>
    <w:tmpl w:val="A93CF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723223"/>
    <w:multiLevelType w:val="hybridMultilevel"/>
    <w:tmpl w:val="BC22190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36E85"/>
    <w:multiLevelType w:val="multilevel"/>
    <w:tmpl w:val="439886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95A7F47"/>
    <w:multiLevelType w:val="hybridMultilevel"/>
    <w:tmpl w:val="4DCE4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A40C29"/>
    <w:multiLevelType w:val="multilevel"/>
    <w:tmpl w:val="4586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902131">
    <w:abstractNumId w:val="0"/>
  </w:num>
  <w:num w:numId="2" w16cid:durableId="1568418757">
    <w:abstractNumId w:val="6"/>
  </w:num>
  <w:num w:numId="3" w16cid:durableId="1634212779">
    <w:abstractNumId w:val="12"/>
  </w:num>
  <w:num w:numId="4" w16cid:durableId="427577191">
    <w:abstractNumId w:val="8"/>
  </w:num>
  <w:num w:numId="5" w16cid:durableId="727265450">
    <w:abstractNumId w:val="4"/>
  </w:num>
  <w:num w:numId="6" w16cid:durableId="367994868">
    <w:abstractNumId w:val="7"/>
  </w:num>
  <w:num w:numId="7" w16cid:durableId="1251161646">
    <w:abstractNumId w:val="18"/>
  </w:num>
  <w:num w:numId="8" w16cid:durableId="1936403171">
    <w:abstractNumId w:val="13"/>
  </w:num>
  <w:num w:numId="9" w16cid:durableId="331301646">
    <w:abstractNumId w:val="1"/>
  </w:num>
  <w:num w:numId="10" w16cid:durableId="1825125866">
    <w:abstractNumId w:val="10"/>
  </w:num>
  <w:num w:numId="11" w16cid:durableId="581648590">
    <w:abstractNumId w:val="19"/>
  </w:num>
  <w:num w:numId="12" w16cid:durableId="584848536">
    <w:abstractNumId w:val="2"/>
  </w:num>
  <w:num w:numId="13" w16cid:durableId="1435245247">
    <w:abstractNumId w:val="11"/>
  </w:num>
  <w:num w:numId="14" w16cid:durableId="879316274">
    <w:abstractNumId w:val="15"/>
  </w:num>
  <w:num w:numId="15" w16cid:durableId="689726688">
    <w:abstractNumId w:val="17"/>
  </w:num>
  <w:num w:numId="16" w16cid:durableId="1786849976">
    <w:abstractNumId w:val="3"/>
  </w:num>
  <w:num w:numId="17" w16cid:durableId="1592274515">
    <w:abstractNumId w:val="20"/>
  </w:num>
  <w:num w:numId="18" w16cid:durableId="707805446">
    <w:abstractNumId w:val="5"/>
  </w:num>
  <w:num w:numId="19" w16cid:durableId="1971205468">
    <w:abstractNumId w:val="14"/>
  </w:num>
  <w:num w:numId="20" w16cid:durableId="1784689603">
    <w:abstractNumId w:val="16"/>
  </w:num>
  <w:num w:numId="21" w16cid:durableId="99838746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BC"/>
    <w:rsid w:val="000120B0"/>
    <w:rsid w:val="00023DAA"/>
    <w:rsid w:val="00032AA6"/>
    <w:rsid w:val="00051436"/>
    <w:rsid w:val="00066D22"/>
    <w:rsid w:val="000746F0"/>
    <w:rsid w:val="00075B35"/>
    <w:rsid w:val="000900FE"/>
    <w:rsid w:val="0015156A"/>
    <w:rsid w:val="00156604"/>
    <w:rsid w:val="001C575D"/>
    <w:rsid w:val="002279EA"/>
    <w:rsid w:val="00233118"/>
    <w:rsid w:val="0023745E"/>
    <w:rsid w:val="0026564C"/>
    <w:rsid w:val="002741C1"/>
    <w:rsid w:val="00274F89"/>
    <w:rsid w:val="00283335"/>
    <w:rsid w:val="002D5913"/>
    <w:rsid w:val="002E19DA"/>
    <w:rsid w:val="002F5F54"/>
    <w:rsid w:val="00305510"/>
    <w:rsid w:val="00332491"/>
    <w:rsid w:val="003639EB"/>
    <w:rsid w:val="00372FBD"/>
    <w:rsid w:val="00382BF7"/>
    <w:rsid w:val="00387929"/>
    <w:rsid w:val="003C5D5B"/>
    <w:rsid w:val="004063FA"/>
    <w:rsid w:val="00424DC0"/>
    <w:rsid w:val="00426020"/>
    <w:rsid w:val="004267F7"/>
    <w:rsid w:val="0045382E"/>
    <w:rsid w:val="004546DB"/>
    <w:rsid w:val="00465A7F"/>
    <w:rsid w:val="004C144B"/>
    <w:rsid w:val="004F732C"/>
    <w:rsid w:val="005261F9"/>
    <w:rsid w:val="00560A48"/>
    <w:rsid w:val="00561899"/>
    <w:rsid w:val="00566AFD"/>
    <w:rsid w:val="00580A0F"/>
    <w:rsid w:val="00595451"/>
    <w:rsid w:val="005B1F83"/>
    <w:rsid w:val="005B2EB2"/>
    <w:rsid w:val="005E0806"/>
    <w:rsid w:val="0067536F"/>
    <w:rsid w:val="00691E00"/>
    <w:rsid w:val="00696FD1"/>
    <w:rsid w:val="006A28DA"/>
    <w:rsid w:val="006E0142"/>
    <w:rsid w:val="00755379"/>
    <w:rsid w:val="00755637"/>
    <w:rsid w:val="0076407D"/>
    <w:rsid w:val="007805EB"/>
    <w:rsid w:val="007F6490"/>
    <w:rsid w:val="008717BD"/>
    <w:rsid w:val="00872114"/>
    <w:rsid w:val="00872F3E"/>
    <w:rsid w:val="008A7E95"/>
    <w:rsid w:val="008B4BDC"/>
    <w:rsid w:val="008E7523"/>
    <w:rsid w:val="009B3267"/>
    <w:rsid w:val="009C0DEB"/>
    <w:rsid w:val="009D12BC"/>
    <w:rsid w:val="009E0FBC"/>
    <w:rsid w:val="009F4F83"/>
    <w:rsid w:val="00A1788B"/>
    <w:rsid w:val="00A34AB8"/>
    <w:rsid w:val="00AC087E"/>
    <w:rsid w:val="00B02008"/>
    <w:rsid w:val="00B14386"/>
    <w:rsid w:val="00B63EF1"/>
    <w:rsid w:val="00B7099A"/>
    <w:rsid w:val="00B80C80"/>
    <w:rsid w:val="00B9616E"/>
    <w:rsid w:val="00BA41CE"/>
    <w:rsid w:val="00BB6915"/>
    <w:rsid w:val="00C2383B"/>
    <w:rsid w:val="00C356C3"/>
    <w:rsid w:val="00C4219D"/>
    <w:rsid w:val="00C53A7A"/>
    <w:rsid w:val="00C73ED1"/>
    <w:rsid w:val="00CB7146"/>
    <w:rsid w:val="00CD45D6"/>
    <w:rsid w:val="00CF5209"/>
    <w:rsid w:val="00D0528E"/>
    <w:rsid w:val="00D37A99"/>
    <w:rsid w:val="00D46094"/>
    <w:rsid w:val="00D47DDB"/>
    <w:rsid w:val="00D81419"/>
    <w:rsid w:val="00D81C89"/>
    <w:rsid w:val="00D959F3"/>
    <w:rsid w:val="00DA65EF"/>
    <w:rsid w:val="00DB52A0"/>
    <w:rsid w:val="00DD3682"/>
    <w:rsid w:val="00DF385C"/>
    <w:rsid w:val="00DF5D03"/>
    <w:rsid w:val="00E374D8"/>
    <w:rsid w:val="00E475E6"/>
    <w:rsid w:val="00EB0108"/>
    <w:rsid w:val="00EB52EC"/>
    <w:rsid w:val="00EC24AD"/>
    <w:rsid w:val="00ED36B3"/>
    <w:rsid w:val="00F30FEC"/>
    <w:rsid w:val="00F37381"/>
    <w:rsid w:val="00F60B8B"/>
    <w:rsid w:val="00F744EF"/>
    <w:rsid w:val="00F77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0879"/>
  <w15:chartTrackingRefBased/>
  <w15:docId w15:val="{B8882AD3-878B-D142-8F75-FABDACF51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qFormat/>
    <w:rsid w:val="00691E00"/>
    <w:pPr>
      <w:spacing w:before="45" w:after="45"/>
      <w:outlineLvl w:val="4"/>
    </w:pPr>
    <w:rPr>
      <w:rFonts w:ascii="Georgia" w:eastAsia="Arial Unicode MS" w:hAnsi="Georgia" w:cs="Times New Roman"/>
      <w:b/>
      <w:bCs/>
      <w:i/>
      <w:iCs/>
      <w:color w:val="6666CC"/>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E0FBC"/>
    <w:pPr>
      <w:spacing w:before="100" w:beforeAutospacing="1" w:after="100" w:afterAutospacing="1"/>
    </w:pPr>
    <w:rPr>
      <w:rFonts w:ascii="Times New Roman" w:eastAsia="Times New Roman" w:hAnsi="Times New Roman" w:cs="Times New Roman"/>
      <w:kern w:val="0"/>
      <w14:ligatures w14:val="none"/>
    </w:rPr>
  </w:style>
  <w:style w:type="paragraph" w:customStyle="1" w:styleId="xelementtoproof">
    <w:name w:val="x_elementtoproof"/>
    <w:basedOn w:val="Normal"/>
    <w:rsid w:val="009E0FBC"/>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9E0FBC"/>
    <w:pPr>
      <w:ind w:left="720"/>
      <w:contextualSpacing/>
    </w:pPr>
  </w:style>
  <w:style w:type="character" w:styleId="Hyperlink">
    <w:name w:val="Hyperlink"/>
    <w:basedOn w:val="DefaultParagraphFont"/>
    <w:uiPriority w:val="99"/>
    <w:unhideWhenUsed/>
    <w:rsid w:val="00DA65EF"/>
    <w:rPr>
      <w:color w:val="0563C1" w:themeColor="hyperlink"/>
      <w:u w:val="single"/>
    </w:rPr>
  </w:style>
  <w:style w:type="character" w:styleId="UnresolvedMention">
    <w:name w:val="Unresolved Mention"/>
    <w:basedOn w:val="DefaultParagraphFont"/>
    <w:uiPriority w:val="99"/>
    <w:semiHidden/>
    <w:unhideWhenUsed/>
    <w:rsid w:val="00DA65EF"/>
    <w:rPr>
      <w:color w:val="605E5C"/>
      <w:shd w:val="clear" w:color="auto" w:fill="E1DFDD"/>
    </w:rPr>
  </w:style>
  <w:style w:type="paragraph" w:styleId="NoSpacing">
    <w:name w:val="No Spacing"/>
    <w:uiPriority w:val="1"/>
    <w:qFormat/>
    <w:rsid w:val="00051436"/>
    <w:rPr>
      <w:rFonts w:ascii="Times New Roman" w:hAnsi="Times New Roman"/>
      <w:kern w:val="0"/>
      <w:szCs w:val="22"/>
      <w14:ligatures w14:val="none"/>
    </w:rPr>
  </w:style>
  <w:style w:type="character" w:styleId="FollowedHyperlink">
    <w:name w:val="FollowedHyperlink"/>
    <w:basedOn w:val="DefaultParagraphFont"/>
    <w:uiPriority w:val="99"/>
    <w:semiHidden/>
    <w:unhideWhenUsed/>
    <w:rsid w:val="00051436"/>
    <w:rPr>
      <w:color w:val="954F72" w:themeColor="followedHyperlink"/>
      <w:u w:val="single"/>
    </w:rPr>
  </w:style>
  <w:style w:type="character" w:customStyle="1" w:styleId="apple-converted-space">
    <w:name w:val="apple-converted-space"/>
    <w:basedOn w:val="DefaultParagraphFont"/>
    <w:rsid w:val="00D81C89"/>
  </w:style>
  <w:style w:type="paragraph" w:styleId="NormalWeb">
    <w:name w:val="Normal (Web)"/>
    <w:basedOn w:val="Normal"/>
    <w:uiPriority w:val="99"/>
    <w:semiHidden/>
    <w:unhideWhenUsed/>
    <w:rsid w:val="002279EA"/>
    <w:pPr>
      <w:spacing w:before="100" w:beforeAutospacing="1" w:after="100" w:afterAutospacing="1"/>
    </w:pPr>
    <w:rPr>
      <w:rFonts w:ascii="Times New Roman" w:eastAsia="Times New Roman" w:hAnsi="Times New Roman" w:cs="Times New Roman"/>
      <w:kern w:val="0"/>
      <w14:ligatures w14:val="none"/>
    </w:rPr>
  </w:style>
  <w:style w:type="character" w:customStyle="1" w:styleId="il">
    <w:name w:val="il"/>
    <w:basedOn w:val="DefaultParagraphFont"/>
    <w:rsid w:val="00566AFD"/>
  </w:style>
  <w:style w:type="paragraph" w:customStyle="1" w:styleId="m2165390493624171917msolistparagraph">
    <w:name w:val="m_2165390493624171917msolistparagraph"/>
    <w:basedOn w:val="Normal"/>
    <w:rsid w:val="001C575D"/>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5Char">
    <w:name w:val="Heading 5 Char"/>
    <w:basedOn w:val="DefaultParagraphFont"/>
    <w:link w:val="Heading5"/>
    <w:rsid w:val="00691E00"/>
    <w:rPr>
      <w:rFonts w:ascii="Georgia" w:eastAsia="Arial Unicode MS" w:hAnsi="Georgia" w:cs="Times New Roman"/>
      <w:b/>
      <w:bCs/>
      <w:i/>
      <w:iCs/>
      <w:color w:val="6666CC"/>
      <w:kern w:val="0"/>
      <w14:ligatures w14:val="none"/>
    </w:rPr>
  </w:style>
  <w:style w:type="paragraph" w:customStyle="1" w:styleId="rnc2gd">
    <w:name w:val="rnc2gd"/>
    <w:basedOn w:val="Normal"/>
    <w:rsid w:val="00691E00"/>
    <w:pPr>
      <w:spacing w:before="100" w:beforeAutospacing="1" w:after="100" w:afterAutospacing="1"/>
    </w:pPr>
    <w:rPr>
      <w:rFonts w:ascii="Times New Roman" w:eastAsia="Times New Roman" w:hAnsi="Times New Roman" w:cs="Times New Roman"/>
      <w:kern w:val="0"/>
      <w14:ligatures w14:val="none"/>
    </w:rPr>
  </w:style>
  <w:style w:type="character" w:customStyle="1" w:styleId="rnc2gd1">
    <w:name w:val="rnc2gd1"/>
    <w:basedOn w:val="DefaultParagraphFont"/>
    <w:rsid w:val="00691E00"/>
  </w:style>
  <w:style w:type="character" w:customStyle="1" w:styleId="appselementsgenerativeaiastanimated">
    <w:name w:val="appselementsgenerativeaiastanimated"/>
    <w:basedOn w:val="DefaultParagraphFont"/>
    <w:rsid w:val="004267F7"/>
  </w:style>
  <w:style w:type="paragraph" w:customStyle="1" w:styleId="appselementsgenerativeaiastanimated1">
    <w:name w:val="appselementsgenerativeaiastanimated1"/>
    <w:basedOn w:val="Normal"/>
    <w:rsid w:val="004267F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092648">
      <w:bodyDiv w:val="1"/>
      <w:marLeft w:val="0"/>
      <w:marRight w:val="0"/>
      <w:marTop w:val="0"/>
      <w:marBottom w:val="0"/>
      <w:divBdr>
        <w:top w:val="none" w:sz="0" w:space="0" w:color="auto"/>
        <w:left w:val="none" w:sz="0" w:space="0" w:color="auto"/>
        <w:bottom w:val="none" w:sz="0" w:space="0" w:color="auto"/>
        <w:right w:val="none" w:sz="0" w:space="0" w:color="auto"/>
      </w:divBdr>
      <w:divsChild>
        <w:div w:id="1045568207">
          <w:marLeft w:val="0"/>
          <w:marRight w:val="0"/>
          <w:marTop w:val="0"/>
          <w:marBottom w:val="0"/>
          <w:divBdr>
            <w:top w:val="none" w:sz="0" w:space="0" w:color="auto"/>
            <w:left w:val="none" w:sz="0" w:space="0" w:color="auto"/>
            <w:bottom w:val="none" w:sz="0" w:space="0" w:color="auto"/>
            <w:right w:val="none" w:sz="0" w:space="0" w:color="auto"/>
          </w:divBdr>
          <w:divsChild>
            <w:div w:id="1347364178">
              <w:marLeft w:val="0"/>
              <w:marRight w:val="0"/>
              <w:marTop w:val="0"/>
              <w:marBottom w:val="0"/>
              <w:divBdr>
                <w:top w:val="none" w:sz="0" w:space="0" w:color="auto"/>
                <w:left w:val="none" w:sz="0" w:space="0" w:color="auto"/>
                <w:bottom w:val="none" w:sz="0" w:space="0" w:color="auto"/>
                <w:right w:val="none" w:sz="0" w:space="0" w:color="auto"/>
              </w:divBdr>
              <w:divsChild>
                <w:div w:id="1511725083">
                  <w:marLeft w:val="0"/>
                  <w:marRight w:val="0"/>
                  <w:marTop w:val="0"/>
                  <w:marBottom w:val="0"/>
                  <w:divBdr>
                    <w:top w:val="none" w:sz="0" w:space="0" w:color="auto"/>
                    <w:left w:val="none" w:sz="0" w:space="0" w:color="auto"/>
                    <w:bottom w:val="none" w:sz="0" w:space="0" w:color="auto"/>
                    <w:right w:val="none" w:sz="0" w:space="0" w:color="auto"/>
                  </w:divBdr>
                </w:div>
              </w:divsChild>
            </w:div>
            <w:div w:id="280579359">
              <w:marLeft w:val="0"/>
              <w:marRight w:val="0"/>
              <w:marTop w:val="0"/>
              <w:marBottom w:val="0"/>
              <w:divBdr>
                <w:top w:val="none" w:sz="0" w:space="0" w:color="auto"/>
                <w:left w:val="none" w:sz="0" w:space="0" w:color="auto"/>
                <w:bottom w:val="none" w:sz="0" w:space="0" w:color="auto"/>
                <w:right w:val="none" w:sz="0" w:space="0" w:color="auto"/>
              </w:divBdr>
              <w:divsChild>
                <w:div w:id="158171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6509">
          <w:marLeft w:val="0"/>
          <w:marRight w:val="0"/>
          <w:marTop w:val="0"/>
          <w:marBottom w:val="0"/>
          <w:divBdr>
            <w:top w:val="none" w:sz="0" w:space="0" w:color="auto"/>
            <w:left w:val="none" w:sz="0" w:space="0" w:color="auto"/>
            <w:bottom w:val="none" w:sz="0" w:space="0" w:color="auto"/>
            <w:right w:val="none" w:sz="0" w:space="0" w:color="auto"/>
          </w:divBdr>
          <w:divsChild>
            <w:div w:id="1889294182">
              <w:marLeft w:val="0"/>
              <w:marRight w:val="0"/>
              <w:marTop w:val="0"/>
              <w:marBottom w:val="0"/>
              <w:divBdr>
                <w:top w:val="none" w:sz="0" w:space="0" w:color="auto"/>
                <w:left w:val="none" w:sz="0" w:space="0" w:color="auto"/>
                <w:bottom w:val="none" w:sz="0" w:space="0" w:color="auto"/>
                <w:right w:val="none" w:sz="0" w:space="0" w:color="auto"/>
              </w:divBdr>
              <w:divsChild>
                <w:div w:id="2050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324188">
      <w:bodyDiv w:val="1"/>
      <w:marLeft w:val="0"/>
      <w:marRight w:val="0"/>
      <w:marTop w:val="0"/>
      <w:marBottom w:val="0"/>
      <w:divBdr>
        <w:top w:val="none" w:sz="0" w:space="0" w:color="auto"/>
        <w:left w:val="none" w:sz="0" w:space="0" w:color="auto"/>
        <w:bottom w:val="none" w:sz="0" w:space="0" w:color="auto"/>
        <w:right w:val="none" w:sz="0" w:space="0" w:color="auto"/>
      </w:divBdr>
      <w:divsChild>
        <w:div w:id="984822815">
          <w:marLeft w:val="0"/>
          <w:marRight w:val="0"/>
          <w:marTop w:val="0"/>
          <w:marBottom w:val="0"/>
          <w:divBdr>
            <w:top w:val="none" w:sz="0" w:space="0" w:color="auto"/>
            <w:left w:val="none" w:sz="0" w:space="0" w:color="auto"/>
            <w:bottom w:val="none" w:sz="0" w:space="0" w:color="auto"/>
            <w:right w:val="none" w:sz="0" w:space="0" w:color="auto"/>
          </w:divBdr>
          <w:divsChild>
            <w:div w:id="1744529180">
              <w:marLeft w:val="0"/>
              <w:marRight w:val="0"/>
              <w:marTop w:val="0"/>
              <w:marBottom w:val="0"/>
              <w:divBdr>
                <w:top w:val="none" w:sz="0" w:space="0" w:color="auto"/>
                <w:left w:val="none" w:sz="0" w:space="0" w:color="auto"/>
                <w:bottom w:val="none" w:sz="0" w:space="0" w:color="auto"/>
                <w:right w:val="none" w:sz="0" w:space="0" w:color="auto"/>
              </w:divBdr>
              <w:divsChild>
                <w:div w:id="2061203574">
                  <w:marLeft w:val="0"/>
                  <w:marRight w:val="0"/>
                  <w:marTop w:val="0"/>
                  <w:marBottom w:val="0"/>
                  <w:divBdr>
                    <w:top w:val="none" w:sz="0" w:space="0" w:color="auto"/>
                    <w:left w:val="none" w:sz="0" w:space="0" w:color="auto"/>
                    <w:bottom w:val="none" w:sz="0" w:space="0" w:color="auto"/>
                    <w:right w:val="none" w:sz="0" w:space="0" w:color="auto"/>
                  </w:divBdr>
                  <w:divsChild>
                    <w:div w:id="6172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90528">
      <w:bodyDiv w:val="1"/>
      <w:marLeft w:val="0"/>
      <w:marRight w:val="0"/>
      <w:marTop w:val="0"/>
      <w:marBottom w:val="0"/>
      <w:divBdr>
        <w:top w:val="none" w:sz="0" w:space="0" w:color="auto"/>
        <w:left w:val="none" w:sz="0" w:space="0" w:color="auto"/>
        <w:bottom w:val="none" w:sz="0" w:space="0" w:color="auto"/>
        <w:right w:val="none" w:sz="0" w:space="0" w:color="auto"/>
      </w:divBdr>
      <w:divsChild>
        <w:div w:id="455803729">
          <w:marLeft w:val="0"/>
          <w:marRight w:val="0"/>
          <w:marTop w:val="0"/>
          <w:marBottom w:val="0"/>
          <w:divBdr>
            <w:top w:val="none" w:sz="0" w:space="0" w:color="auto"/>
            <w:left w:val="none" w:sz="0" w:space="0" w:color="auto"/>
            <w:bottom w:val="none" w:sz="0" w:space="0" w:color="auto"/>
            <w:right w:val="none" w:sz="0" w:space="0" w:color="auto"/>
          </w:divBdr>
          <w:divsChild>
            <w:div w:id="1350524698">
              <w:marLeft w:val="0"/>
              <w:marRight w:val="0"/>
              <w:marTop w:val="0"/>
              <w:marBottom w:val="0"/>
              <w:divBdr>
                <w:top w:val="none" w:sz="0" w:space="0" w:color="auto"/>
                <w:left w:val="none" w:sz="0" w:space="0" w:color="auto"/>
                <w:bottom w:val="none" w:sz="0" w:space="0" w:color="auto"/>
                <w:right w:val="none" w:sz="0" w:space="0" w:color="auto"/>
              </w:divBdr>
              <w:divsChild>
                <w:div w:id="2075659377">
                  <w:marLeft w:val="0"/>
                  <w:marRight w:val="0"/>
                  <w:marTop w:val="0"/>
                  <w:marBottom w:val="0"/>
                  <w:divBdr>
                    <w:top w:val="none" w:sz="0" w:space="0" w:color="auto"/>
                    <w:left w:val="none" w:sz="0" w:space="0" w:color="auto"/>
                    <w:bottom w:val="none" w:sz="0" w:space="0" w:color="auto"/>
                    <w:right w:val="none" w:sz="0" w:space="0" w:color="auto"/>
                  </w:divBdr>
                  <w:divsChild>
                    <w:div w:id="14625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75553">
      <w:bodyDiv w:val="1"/>
      <w:marLeft w:val="0"/>
      <w:marRight w:val="0"/>
      <w:marTop w:val="0"/>
      <w:marBottom w:val="0"/>
      <w:divBdr>
        <w:top w:val="none" w:sz="0" w:space="0" w:color="auto"/>
        <w:left w:val="none" w:sz="0" w:space="0" w:color="auto"/>
        <w:bottom w:val="none" w:sz="0" w:space="0" w:color="auto"/>
        <w:right w:val="none" w:sz="0" w:space="0" w:color="auto"/>
      </w:divBdr>
    </w:div>
    <w:div w:id="1700545299">
      <w:bodyDiv w:val="1"/>
      <w:marLeft w:val="0"/>
      <w:marRight w:val="0"/>
      <w:marTop w:val="0"/>
      <w:marBottom w:val="0"/>
      <w:divBdr>
        <w:top w:val="none" w:sz="0" w:space="0" w:color="auto"/>
        <w:left w:val="none" w:sz="0" w:space="0" w:color="auto"/>
        <w:bottom w:val="none" w:sz="0" w:space="0" w:color="auto"/>
        <w:right w:val="none" w:sz="0" w:space="0" w:color="auto"/>
      </w:divBdr>
      <w:divsChild>
        <w:div w:id="742263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412668">
              <w:marLeft w:val="0"/>
              <w:marRight w:val="0"/>
              <w:marTop w:val="0"/>
              <w:marBottom w:val="0"/>
              <w:divBdr>
                <w:top w:val="none" w:sz="0" w:space="0" w:color="auto"/>
                <w:left w:val="none" w:sz="0" w:space="0" w:color="auto"/>
                <w:bottom w:val="none" w:sz="0" w:space="0" w:color="auto"/>
                <w:right w:val="none" w:sz="0" w:space="0" w:color="auto"/>
              </w:divBdr>
              <w:divsChild>
                <w:div w:id="835338263">
                  <w:marLeft w:val="0"/>
                  <w:marRight w:val="0"/>
                  <w:marTop w:val="0"/>
                  <w:marBottom w:val="0"/>
                  <w:divBdr>
                    <w:top w:val="none" w:sz="0" w:space="0" w:color="auto"/>
                    <w:left w:val="none" w:sz="0" w:space="0" w:color="auto"/>
                    <w:bottom w:val="none" w:sz="0" w:space="0" w:color="auto"/>
                    <w:right w:val="none" w:sz="0" w:space="0" w:color="auto"/>
                  </w:divBdr>
                  <w:divsChild>
                    <w:div w:id="99001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476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undance.ebtjv.de/" TargetMode="External"/><Relationship Id="rId3" Type="http://schemas.openxmlformats.org/officeDocument/2006/relationships/settings" Target="settings.xml"/><Relationship Id="rId7" Type="http://schemas.openxmlformats.org/officeDocument/2006/relationships/hyperlink" Target="https://easternbrooktrout.org/news-events/news-inbox/fish-habitat-and-people-a-conversation-with-outgoing-ebtjv-chairman-jacob-ras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sternbrooktrout.org/groups/steering-committee/conference-call-notes/2026-ebtjv-sc-meeting-files/march-2026-sc-meeting-notes/view"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quaticbarriers.org/inve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1523</TotalTime>
  <Pages>7</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Eastern Brook Trout Joint Venture</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Maloney</dc:creator>
  <cp:keywords/>
  <dc:description/>
  <cp:lastModifiedBy>Lori Maloney</cp:lastModifiedBy>
  <cp:revision>6</cp:revision>
  <cp:lastPrinted>2025-03-18T16:04:00Z</cp:lastPrinted>
  <dcterms:created xsi:type="dcterms:W3CDTF">2026-06-29T20:35:00Z</dcterms:created>
  <dcterms:modified xsi:type="dcterms:W3CDTF">2026-07-07T16:54:00Z</dcterms:modified>
</cp:coreProperties>
</file>